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84" w:rsidRDefault="00EF1084"/>
    <w:tbl>
      <w:tblPr>
        <w:tblW w:w="9331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992"/>
        <w:gridCol w:w="1418"/>
        <w:gridCol w:w="907"/>
        <w:gridCol w:w="913"/>
        <w:gridCol w:w="3966"/>
      </w:tblGrid>
      <w:tr w:rsidR="005A27AB" w:rsidRPr="00EF1084" w:rsidTr="005A27A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序號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 </w:t>
            </w:r>
            <w:r w:rsidR="004B08E5">
              <w:rPr>
                <w:rFonts w:asciiTheme="majorEastAsia" w:eastAsiaTheme="majorEastAsia" w:hAnsiTheme="majorEastAsia" w:cs="新細明體" w:hint="eastAsi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發言日期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F453C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 </w:t>
            </w:r>
            <w:r w:rsidR="004B08E5" w:rsidRPr="004B08E5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108/11/25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發言時間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F453C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 </w:t>
            </w:r>
            <w:r w:rsidR="004B08E5" w:rsidRPr="004B08E5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13:33:47</w:t>
            </w:r>
          </w:p>
        </w:tc>
      </w:tr>
      <w:tr w:rsidR="005A27AB" w:rsidRPr="00EF1084" w:rsidTr="005A27AB">
        <w:tc>
          <w:tcPr>
            <w:tcW w:w="1135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發言人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 詹榮泉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 財務長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發言人電話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 03-5722691</w:t>
            </w:r>
          </w:p>
        </w:tc>
      </w:tr>
      <w:tr w:rsidR="00EF1084" w:rsidRPr="00EF1084" w:rsidTr="005A27AB">
        <w:tc>
          <w:tcPr>
            <w:tcW w:w="1135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主旨</w:t>
            </w:r>
          </w:p>
        </w:tc>
        <w:tc>
          <w:tcPr>
            <w:tcW w:w="8196" w:type="dxa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4B08E5" w:rsidRDefault="004B08E5" w:rsidP="004B08E5">
            <w:pPr>
              <w:widowControl/>
              <w:rPr>
                <w:rFonts w:asciiTheme="majorEastAsia" w:eastAsiaTheme="majorEastAsia" w:hAnsiTheme="majorEastAsia" w:cs="細明體"/>
                <w:color w:val="333333"/>
                <w:kern w:val="0"/>
                <w:sz w:val="23"/>
                <w:szCs w:val="23"/>
              </w:rPr>
            </w:pPr>
            <w:r w:rsidRPr="004B08E5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更正108年第三季合併財報</w:t>
            </w:r>
            <w:proofErr w:type="spellStart"/>
            <w:r w:rsidRPr="004B08E5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iXBRL</w:t>
            </w:r>
            <w:proofErr w:type="spellEnd"/>
            <w:r w:rsidRPr="004B08E5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財報申報資訊</w:t>
            </w:r>
          </w:p>
        </w:tc>
      </w:tr>
      <w:tr w:rsidR="00EF1084" w:rsidRPr="00EF1084" w:rsidTr="004B08E5">
        <w:tc>
          <w:tcPr>
            <w:tcW w:w="1135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符合條款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4B08E5" w:rsidP="00F453C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4B08E5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第 53 款</w:t>
            </w:r>
            <w:r w:rsidR="00EF1084"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事實發生日</w:t>
            </w:r>
          </w:p>
        </w:tc>
        <w:tc>
          <w:tcPr>
            <w:tcW w:w="5219" w:type="dxa"/>
            <w:gridSpan w:val="2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4B08E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 108/</w:t>
            </w:r>
            <w:r w:rsidR="004B08E5">
              <w:rPr>
                <w:rFonts w:asciiTheme="majorEastAsia" w:eastAsiaTheme="majorEastAsia" w:hAnsiTheme="majorEastAsia" w:cs="新細明體" w:hint="eastAsia"/>
                <w:color w:val="333333"/>
                <w:kern w:val="0"/>
                <w:sz w:val="23"/>
                <w:szCs w:val="23"/>
              </w:rPr>
              <w:t>11</w:t>
            </w: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/2</w:t>
            </w:r>
            <w:r w:rsidR="004B08E5">
              <w:rPr>
                <w:rFonts w:asciiTheme="majorEastAsia" w:eastAsiaTheme="majorEastAsia" w:hAnsiTheme="majorEastAsia" w:cs="新細明體" w:hint="eastAsia"/>
                <w:color w:val="333333"/>
                <w:kern w:val="0"/>
                <w:sz w:val="23"/>
                <w:szCs w:val="23"/>
              </w:rPr>
              <w:t>5</w:t>
            </w: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 xml:space="preserve"> </w:t>
            </w:r>
          </w:p>
        </w:tc>
      </w:tr>
      <w:tr w:rsidR="00EF1084" w:rsidRPr="00EF1084" w:rsidTr="005A27AB">
        <w:tc>
          <w:tcPr>
            <w:tcW w:w="1135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F453CF" w:rsidRDefault="00EF1084" w:rsidP="00EF1084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</w:pPr>
            <w:r w:rsidRPr="00F453CF">
              <w:rPr>
                <w:rFonts w:asciiTheme="majorEastAsia" w:eastAsiaTheme="majorEastAsia" w:hAnsiTheme="majorEastAsia" w:cs="新細明體"/>
                <w:color w:val="333333"/>
                <w:kern w:val="0"/>
                <w:sz w:val="23"/>
                <w:szCs w:val="23"/>
              </w:rPr>
              <w:t>說明</w:t>
            </w:r>
          </w:p>
        </w:tc>
        <w:tc>
          <w:tcPr>
            <w:tcW w:w="8196" w:type="dxa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1.事實發生日:108/11/25</w:t>
            </w:r>
          </w:p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2.公司名稱:蒙恬科技股份有限公司</w:t>
            </w:r>
          </w:p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3.與公司關係(請輸入本公司或子公司):本公司</w:t>
            </w:r>
          </w:p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4.相互持股比例:不適用</w:t>
            </w:r>
          </w:p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5.發生緣由:108年第三季</w:t>
            </w:r>
            <w:proofErr w:type="spellStart"/>
            <w:r>
              <w:rPr>
                <w:color w:val="333333"/>
                <w:sz w:val="23"/>
                <w:szCs w:val="23"/>
              </w:rPr>
              <w:t>iXBRL</w:t>
            </w:r>
            <w:proofErr w:type="spellEnd"/>
            <w:r>
              <w:rPr>
                <w:color w:val="333333"/>
                <w:sz w:val="23"/>
                <w:szCs w:val="23"/>
              </w:rPr>
              <w:t>財務報告中107年7-9月銷管費用</w:t>
            </w:r>
            <w:proofErr w:type="gramStart"/>
            <w:r>
              <w:rPr>
                <w:color w:val="333333"/>
                <w:sz w:val="23"/>
                <w:szCs w:val="23"/>
              </w:rPr>
              <w:t>誤植致相關</w:t>
            </w:r>
            <w:proofErr w:type="gramEnd"/>
            <w:r>
              <w:rPr>
                <w:color w:val="333333"/>
                <w:sz w:val="23"/>
                <w:szCs w:val="23"/>
              </w:rPr>
              <w:t>科目連動，故更正之。</w:t>
            </w:r>
          </w:p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6.更正資訊項目/報表名稱:108年第三季</w:t>
            </w:r>
            <w:proofErr w:type="spellStart"/>
            <w:r>
              <w:rPr>
                <w:color w:val="333333"/>
                <w:sz w:val="23"/>
                <w:szCs w:val="23"/>
              </w:rPr>
              <w:t>iXBRL</w:t>
            </w:r>
            <w:proofErr w:type="spellEnd"/>
            <w:r>
              <w:rPr>
                <w:color w:val="333333"/>
                <w:sz w:val="23"/>
                <w:szCs w:val="23"/>
              </w:rPr>
              <w:t>財務報告合併綜合損益表</w:t>
            </w:r>
          </w:p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7.更正前金額/內容/頁次:第六頁</w:t>
            </w:r>
          </w:p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                              107年7~9月(第3季)</w:t>
            </w:r>
          </w:p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       科目                  更正前       更正後</w:t>
            </w:r>
          </w:p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     銷管費用                21,940       21,831</w:t>
            </w:r>
          </w:p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     管理費用合計            36,381       36,272</w:t>
            </w:r>
          </w:p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     營業淨利(淨損)          (3,636)      (3,527)</w:t>
            </w:r>
          </w:p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     稅前淨利                   (60)          49</w:t>
            </w:r>
          </w:p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     本期淨利                  (574)        (465)</w:t>
            </w:r>
          </w:p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     本期綜合損益總額        (2,669)      (2,560)</w:t>
            </w:r>
          </w:p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8.更正後金額/內容/頁次:同上。</w:t>
            </w:r>
          </w:p>
          <w:p w:rsidR="004B08E5" w:rsidRDefault="004B08E5" w:rsidP="004B08E5">
            <w:pPr>
              <w:pStyle w:val="HTML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9.因應措施:已重新上傳至公開資訊觀測站。</w:t>
            </w:r>
          </w:p>
          <w:p w:rsidR="00EF1084" w:rsidRPr="00F453CF" w:rsidRDefault="004B08E5" w:rsidP="004B08E5">
            <w:pPr>
              <w:pStyle w:val="HTML"/>
              <w:rPr>
                <w:rFonts w:asciiTheme="majorEastAsia" w:eastAsiaTheme="majorEastAsia" w:hAnsiTheme="majorEastAsia"/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10.其他應敘明事項:無。</w:t>
            </w:r>
          </w:p>
        </w:tc>
      </w:tr>
    </w:tbl>
    <w:p w:rsidR="00EF1084" w:rsidRPr="00EF1084" w:rsidRDefault="00EF1084"/>
    <w:sectPr w:rsidR="00EF1084" w:rsidRPr="00EF1084" w:rsidSect="00EF1084">
      <w:pgSz w:w="11906" w:h="16838"/>
      <w:pgMar w:top="198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084"/>
    <w:rsid w:val="004B08E5"/>
    <w:rsid w:val="005A27AB"/>
    <w:rsid w:val="00A377F2"/>
    <w:rsid w:val="00B61C86"/>
    <w:rsid w:val="00CF3426"/>
    <w:rsid w:val="00EF1084"/>
    <w:rsid w:val="00F4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10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F108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</cp:revision>
  <dcterms:created xsi:type="dcterms:W3CDTF">2019-11-25T07:30:00Z</dcterms:created>
  <dcterms:modified xsi:type="dcterms:W3CDTF">2019-11-25T07:30:00Z</dcterms:modified>
</cp:coreProperties>
</file>