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84" w:rsidRDefault="00EF1084"/>
    <w:tbl>
      <w:tblPr>
        <w:tblW w:w="9331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992"/>
        <w:gridCol w:w="1418"/>
        <w:gridCol w:w="907"/>
        <w:gridCol w:w="1144"/>
        <w:gridCol w:w="3735"/>
      </w:tblGrid>
      <w:tr w:rsidR="005A27AB" w:rsidRPr="00EF1084" w:rsidTr="005A27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F453C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108/0</w:t>
            </w:r>
            <w:r w:rsidR="00F453CF" w:rsidRPr="00F453CF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6</w:t>
            </w: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/2</w:t>
            </w:r>
            <w:r w:rsidR="00F453CF" w:rsidRPr="00F453CF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F453C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1</w:t>
            </w:r>
            <w:r w:rsidR="00F453CF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7</w:t>
            </w: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:</w:t>
            </w:r>
            <w:r w:rsidR="00F453CF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30</w:t>
            </w: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:</w:t>
            </w:r>
            <w:r w:rsidR="00F453CF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23</w:t>
            </w:r>
          </w:p>
        </w:tc>
      </w:tr>
      <w:tr w:rsidR="005A27AB" w:rsidRPr="00EF1084" w:rsidTr="005A27AB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詹榮泉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03-5722691</w:t>
            </w:r>
          </w:p>
        </w:tc>
      </w:tr>
      <w:tr w:rsidR="00EF1084" w:rsidRPr="00EF1084" w:rsidTr="005A27AB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主旨</w:t>
            </w:r>
          </w:p>
        </w:tc>
        <w:tc>
          <w:tcPr>
            <w:tcW w:w="8196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EastAsia" w:eastAsiaTheme="majorEastAsia" w:hAnsiTheme="majorEastAsia" w:cs="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細明體"/>
                <w:color w:val="333333"/>
                <w:kern w:val="0"/>
                <w:sz w:val="23"/>
                <w:szCs w:val="23"/>
              </w:rPr>
              <w:t> 公告本公司董事會決議不發放股利。</w:t>
            </w:r>
          </w:p>
        </w:tc>
      </w:tr>
      <w:tr w:rsidR="00EF1084" w:rsidRPr="00EF1084" w:rsidTr="005A27AB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F453C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第 1</w:t>
            </w:r>
            <w:r w:rsidR="00F453CF" w:rsidRPr="00F453CF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8</w:t>
            </w: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 xml:space="preserve"> 款 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5786" w:type="dxa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F453C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108/0</w:t>
            </w:r>
            <w:r w:rsidR="00F453CF" w:rsidRPr="00F453CF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6</w:t>
            </w: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/2</w:t>
            </w:r>
            <w:r w:rsidR="00F453CF" w:rsidRPr="00F453CF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0</w:t>
            </w: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EF1084" w:rsidRPr="00EF1084" w:rsidTr="005A27AB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說明</w:t>
            </w:r>
          </w:p>
        </w:tc>
        <w:tc>
          <w:tcPr>
            <w:tcW w:w="8196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1.股東常會日期:108/06/20</w:t>
            </w:r>
          </w:p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2.重要決議事項一、盈餘分配或盈虧撥補:通過承認民國</w:t>
            </w:r>
            <w:proofErr w:type="gramStart"/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107</w:t>
            </w:r>
            <w:proofErr w:type="gramEnd"/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年度盈餘分配之議案。</w:t>
            </w:r>
          </w:p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3.重要決議事項二、章程修訂:通過修正「公司章程」案。</w:t>
            </w:r>
          </w:p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4.重要決議事項三、營業報告書及財務報表:通過承認民國</w:t>
            </w:r>
            <w:proofErr w:type="gramStart"/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107</w:t>
            </w:r>
            <w:proofErr w:type="gramEnd"/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年度之營業報告書及</w:t>
            </w:r>
          </w:p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財務報表案。</w:t>
            </w:r>
          </w:p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5.重要決議事項四、董監事選舉:無</w:t>
            </w:r>
          </w:p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6.重要決議事項五、其他事項:</w:t>
            </w:r>
          </w:p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(1)通過修正取得或處分資產處理準則案。</w:t>
            </w:r>
          </w:p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(2)通過修正資金貸與他人作業程序案。</w:t>
            </w:r>
          </w:p>
          <w:p w:rsidR="00F453CF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(3)通過修正背書保證辦法案。</w:t>
            </w:r>
          </w:p>
          <w:p w:rsidR="00EF1084" w:rsidRPr="00F453CF" w:rsidRDefault="00F453CF" w:rsidP="00F453CF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  <w:t>7.其他應敘明事項:無</w:t>
            </w:r>
            <w:r w:rsidRPr="00F453CF">
              <w:rPr>
                <w:rFonts w:asciiTheme="majorEastAsia" w:eastAsiaTheme="majorEastAsia" w:hAnsiTheme="majorEastAsia" w:hint="eastAsia"/>
                <w:color w:val="333333"/>
                <w:sz w:val="23"/>
                <w:szCs w:val="23"/>
              </w:rPr>
              <w:t>。</w:t>
            </w:r>
          </w:p>
        </w:tc>
      </w:tr>
    </w:tbl>
    <w:p w:rsidR="00EF1084" w:rsidRPr="00EF1084" w:rsidRDefault="00EF1084"/>
    <w:sectPr w:rsidR="00EF1084" w:rsidRPr="00EF1084" w:rsidSect="00EF1084">
      <w:pgSz w:w="11906" w:h="16838"/>
      <w:pgMar w:top="198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084"/>
    <w:rsid w:val="005A27AB"/>
    <w:rsid w:val="00A377F2"/>
    <w:rsid w:val="00B61C86"/>
    <w:rsid w:val="00EF1084"/>
    <w:rsid w:val="00F4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3</cp:revision>
  <dcterms:created xsi:type="dcterms:W3CDTF">2019-07-05T07:27:00Z</dcterms:created>
  <dcterms:modified xsi:type="dcterms:W3CDTF">2019-07-05T07:27:00Z</dcterms:modified>
</cp:coreProperties>
</file>