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36"/>
      </w:tblGrid>
      <w:tr w:rsidR="00512005" w:rsidRPr="00512005" w:rsidTr="00512005">
        <w:tc>
          <w:tcPr>
            <w:tcW w:w="0" w:type="auto"/>
            <w:tcBorders>
              <w:top w:val="single" w:sz="4" w:space="0" w:color="FFFFFF"/>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rPr>
                <w:rFonts w:ascii="Georgia" w:eastAsia="新細明體" w:hAnsi="Georgia" w:cs="新細明體"/>
                <w:color w:val="333333"/>
                <w:kern w:val="0"/>
                <w:sz w:val="18"/>
                <w:szCs w:val="18"/>
              </w:rPr>
            </w:pPr>
          </w:p>
        </w:tc>
      </w:tr>
    </w:tbl>
    <w:p w:rsidR="00512005" w:rsidRPr="00512005" w:rsidRDefault="00512005" w:rsidP="00512005">
      <w:pPr>
        <w:widowControl/>
        <w:rPr>
          <w:rFonts w:ascii="Verdana" w:eastAsia="新細明體" w:hAnsi="Verdana" w:cs="新細明體"/>
          <w:vanish/>
          <w:color w:val="000000"/>
          <w:kern w:val="0"/>
          <w:sz w:val="14"/>
          <w:szCs w:val="14"/>
        </w:rPr>
      </w:pPr>
    </w:p>
    <w:tbl>
      <w:tblPr>
        <w:tblW w:w="8371" w:type="dxa"/>
        <w:tblCellMar>
          <w:top w:w="15" w:type="dxa"/>
          <w:left w:w="15" w:type="dxa"/>
          <w:bottom w:w="15" w:type="dxa"/>
          <w:right w:w="15" w:type="dxa"/>
        </w:tblCellMar>
        <w:tblLook w:val="04A0"/>
      </w:tblPr>
      <w:tblGrid>
        <w:gridCol w:w="1154"/>
        <w:gridCol w:w="1343"/>
        <w:gridCol w:w="1434"/>
        <w:gridCol w:w="1434"/>
        <w:gridCol w:w="1434"/>
        <w:gridCol w:w="1572"/>
      </w:tblGrid>
      <w:tr w:rsidR="00512005" w:rsidRPr="00512005" w:rsidTr="001C5F64">
        <w:trPr>
          <w:trHeight w:val="556"/>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12005" w:rsidRPr="00512005" w:rsidRDefault="00512005" w:rsidP="00512005">
            <w:pPr>
              <w:widowControl/>
              <w:jc w:val="center"/>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序號</w:t>
            </w:r>
          </w:p>
        </w:tc>
        <w:tc>
          <w:tcPr>
            <w:tcW w:w="0" w:type="auto"/>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 1</w:t>
            </w:r>
          </w:p>
        </w:tc>
        <w:tc>
          <w:tcPr>
            <w:tcW w:w="0" w:type="auto"/>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發言日期</w:t>
            </w:r>
          </w:p>
        </w:tc>
        <w:tc>
          <w:tcPr>
            <w:tcW w:w="0" w:type="auto"/>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 104/03/10</w:t>
            </w:r>
          </w:p>
        </w:tc>
        <w:tc>
          <w:tcPr>
            <w:tcW w:w="0" w:type="auto"/>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發言時間</w:t>
            </w:r>
          </w:p>
        </w:tc>
        <w:tc>
          <w:tcPr>
            <w:tcW w:w="0" w:type="auto"/>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 17:28:58</w:t>
            </w:r>
          </w:p>
        </w:tc>
      </w:tr>
      <w:tr w:rsidR="00512005" w:rsidRPr="00512005" w:rsidTr="001C5F64">
        <w:trPr>
          <w:trHeight w:val="556"/>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12005" w:rsidRPr="00512005" w:rsidRDefault="00512005" w:rsidP="00512005">
            <w:pPr>
              <w:widowControl/>
              <w:jc w:val="center"/>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發言人</w:t>
            </w:r>
          </w:p>
        </w:tc>
        <w:tc>
          <w:tcPr>
            <w:tcW w:w="0" w:type="auto"/>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 </w:t>
            </w:r>
            <w:r w:rsidRPr="00512005">
              <w:rPr>
                <w:rFonts w:ascii="Georgia" w:eastAsia="新細明體" w:hAnsi="Georgia" w:cs="新細明體"/>
                <w:color w:val="333333"/>
                <w:kern w:val="0"/>
                <w:szCs w:val="24"/>
              </w:rPr>
              <w:t>詹榮泉</w:t>
            </w:r>
          </w:p>
        </w:tc>
        <w:tc>
          <w:tcPr>
            <w:tcW w:w="0" w:type="auto"/>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發言人職稱</w:t>
            </w:r>
          </w:p>
        </w:tc>
        <w:tc>
          <w:tcPr>
            <w:tcW w:w="0" w:type="auto"/>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 </w:t>
            </w:r>
            <w:r w:rsidRPr="00512005">
              <w:rPr>
                <w:rFonts w:ascii="Georgia" w:eastAsia="新細明體" w:hAnsi="Georgia" w:cs="新細明體"/>
                <w:color w:val="333333"/>
                <w:kern w:val="0"/>
                <w:szCs w:val="24"/>
              </w:rPr>
              <w:t>財務長</w:t>
            </w:r>
          </w:p>
        </w:tc>
        <w:tc>
          <w:tcPr>
            <w:tcW w:w="0" w:type="auto"/>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發言人電話</w:t>
            </w:r>
          </w:p>
        </w:tc>
        <w:tc>
          <w:tcPr>
            <w:tcW w:w="0" w:type="auto"/>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 03-5722691</w:t>
            </w:r>
          </w:p>
        </w:tc>
      </w:tr>
      <w:tr w:rsidR="00512005" w:rsidRPr="00512005" w:rsidTr="001C5F64">
        <w:trPr>
          <w:trHeight w:val="556"/>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12005" w:rsidRPr="00512005" w:rsidRDefault="00512005" w:rsidP="00512005">
            <w:pPr>
              <w:widowControl/>
              <w:jc w:val="center"/>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主旨</w:t>
            </w:r>
          </w:p>
        </w:tc>
        <w:tc>
          <w:tcPr>
            <w:tcW w:w="0" w:type="auto"/>
            <w:gridSpan w:val="5"/>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 本公司董事會決議召開股東常會</w:t>
            </w:r>
          </w:p>
        </w:tc>
      </w:tr>
      <w:tr w:rsidR="00512005" w:rsidRPr="00512005" w:rsidTr="001C5F64">
        <w:trPr>
          <w:trHeight w:val="57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12005" w:rsidRPr="00512005" w:rsidRDefault="00512005" w:rsidP="00512005">
            <w:pPr>
              <w:widowControl/>
              <w:jc w:val="center"/>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符合條款</w:t>
            </w:r>
          </w:p>
        </w:tc>
        <w:tc>
          <w:tcPr>
            <w:tcW w:w="0" w:type="auto"/>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jc w:val="center"/>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 xml:space="preserve">　第</w:t>
            </w:r>
            <w:r w:rsidRPr="00512005">
              <w:rPr>
                <w:rFonts w:ascii="Georgia" w:eastAsia="新細明體" w:hAnsi="Georgia" w:cs="新細明體"/>
                <w:color w:val="333333"/>
                <w:kern w:val="0"/>
                <w:szCs w:val="24"/>
              </w:rPr>
              <w:t xml:space="preserve"> 17 </w:t>
            </w:r>
            <w:r w:rsidRPr="00512005">
              <w:rPr>
                <w:rFonts w:ascii="Georgia" w:eastAsia="新細明體" w:hAnsi="Georgia" w:cs="新細明體"/>
                <w:color w:val="333333"/>
                <w:kern w:val="0"/>
                <w:szCs w:val="24"/>
              </w:rPr>
              <w:t>款</w:t>
            </w:r>
            <w:r w:rsidRPr="00512005">
              <w:rPr>
                <w:rFonts w:ascii="Georgia" w:eastAsia="新細明體" w:hAnsi="Georgia" w:cs="新細明體"/>
                <w:color w:val="333333"/>
                <w:kern w:val="0"/>
                <w:szCs w:val="24"/>
              </w:rPr>
              <w:t xml:space="preserve"> </w:t>
            </w:r>
          </w:p>
        </w:tc>
        <w:tc>
          <w:tcPr>
            <w:tcW w:w="0" w:type="auto"/>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jc w:val="center"/>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事實發生日</w:t>
            </w:r>
          </w:p>
        </w:tc>
        <w:tc>
          <w:tcPr>
            <w:tcW w:w="0" w:type="auto"/>
            <w:gridSpan w:val="3"/>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jc w:val="center"/>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 xml:space="preserve"> 104/03/10 </w:t>
            </w:r>
          </w:p>
        </w:tc>
      </w:tr>
      <w:tr w:rsidR="00512005" w:rsidRPr="00512005" w:rsidTr="001C5F64">
        <w:trPr>
          <w:trHeight w:val="8362"/>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12005" w:rsidRPr="00512005" w:rsidRDefault="00512005" w:rsidP="00512005">
            <w:pPr>
              <w:widowControl/>
              <w:jc w:val="center"/>
              <w:rPr>
                <w:rFonts w:ascii="Georgia" w:eastAsia="新細明體" w:hAnsi="Georgia" w:cs="新細明體"/>
                <w:color w:val="333333"/>
                <w:kern w:val="0"/>
                <w:szCs w:val="24"/>
              </w:rPr>
            </w:pPr>
            <w:r w:rsidRPr="00512005">
              <w:rPr>
                <w:rFonts w:ascii="Georgia" w:eastAsia="新細明體" w:hAnsi="Georgia" w:cs="新細明體"/>
                <w:color w:val="333333"/>
                <w:kern w:val="0"/>
                <w:szCs w:val="24"/>
              </w:rPr>
              <w:t>說明</w:t>
            </w:r>
          </w:p>
        </w:tc>
        <w:tc>
          <w:tcPr>
            <w:tcW w:w="0" w:type="auto"/>
            <w:gridSpan w:val="5"/>
            <w:tcBorders>
              <w:top w:val="single" w:sz="4" w:space="0" w:color="000000"/>
              <w:left w:val="single" w:sz="4" w:space="0" w:color="E5E5E5"/>
              <w:bottom w:val="single" w:sz="4" w:space="0" w:color="000000"/>
              <w:right w:val="single" w:sz="4" w:space="0" w:color="000000"/>
            </w:tcBorders>
            <w:shd w:val="clear" w:color="auto" w:fill="FFFFFF"/>
            <w:vAlign w:val="center"/>
            <w:hideMark/>
          </w:tcPr>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1.董事會決議日期:104/03/10</w:t>
            </w:r>
          </w:p>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2.股東會召開日期:104/06/02</w:t>
            </w:r>
          </w:p>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3.股東會召開地點:新竹市光復路二段二巷47號一樓</w:t>
            </w:r>
          </w:p>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4.召集事由:</w:t>
            </w:r>
          </w:p>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一、報告事項：</w:t>
            </w:r>
          </w:p>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(1)</w:t>
            </w:r>
            <w:proofErr w:type="gramStart"/>
            <w:r w:rsidRPr="00512005">
              <w:rPr>
                <w:rFonts w:ascii="細明體" w:eastAsia="細明體" w:hAnsi="細明體" w:cs="細明體"/>
                <w:color w:val="333333"/>
                <w:kern w:val="0"/>
                <w:szCs w:val="24"/>
              </w:rPr>
              <w:t>103</w:t>
            </w:r>
            <w:proofErr w:type="gramEnd"/>
            <w:r w:rsidRPr="00512005">
              <w:rPr>
                <w:rFonts w:ascii="細明體" w:eastAsia="細明體" w:hAnsi="細明體" w:cs="細明體"/>
                <w:color w:val="333333"/>
                <w:kern w:val="0"/>
                <w:szCs w:val="24"/>
              </w:rPr>
              <w:t>年度營業決算報告</w:t>
            </w:r>
          </w:p>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(2)審計委員會查核報告</w:t>
            </w:r>
          </w:p>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二、承認事項：</w:t>
            </w:r>
          </w:p>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(1)承認民國</w:t>
            </w:r>
            <w:proofErr w:type="gramStart"/>
            <w:r w:rsidRPr="00512005">
              <w:rPr>
                <w:rFonts w:ascii="細明體" w:eastAsia="細明體" w:hAnsi="細明體" w:cs="細明體"/>
                <w:color w:val="333333"/>
                <w:kern w:val="0"/>
                <w:szCs w:val="24"/>
              </w:rPr>
              <w:t>103</w:t>
            </w:r>
            <w:proofErr w:type="gramEnd"/>
            <w:r w:rsidRPr="00512005">
              <w:rPr>
                <w:rFonts w:ascii="細明體" w:eastAsia="細明體" w:hAnsi="細明體" w:cs="細明體"/>
                <w:color w:val="333333"/>
                <w:kern w:val="0"/>
                <w:szCs w:val="24"/>
              </w:rPr>
              <w:t>年度之營業報告書及財務報表</w:t>
            </w:r>
          </w:p>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(2)承認民國</w:t>
            </w:r>
            <w:proofErr w:type="gramStart"/>
            <w:r w:rsidRPr="00512005">
              <w:rPr>
                <w:rFonts w:ascii="細明體" w:eastAsia="細明體" w:hAnsi="細明體" w:cs="細明體"/>
                <w:color w:val="333333"/>
                <w:kern w:val="0"/>
                <w:szCs w:val="24"/>
              </w:rPr>
              <w:t>103</w:t>
            </w:r>
            <w:proofErr w:type="gramEnd"/>
            <w:r w:rsidRPr="00512005">
              <w:rPr>
                <w:rFonts w:ascii="細明體" w:eastAsia="細明體" w:hAnsi="細明體" w:cs="細明體"/>
                <w:color w:val="333333"/>
                <w:kern w:val="0"/>
                <w:szCs w:val="24"/>
              </w:rPr>
              <w:t>年度盈餘分派之議案</w:t>
            </w:r>
          </w:p>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三、選舉事項:</w:t>
            </w:r>
          </w:p>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改選董事案</w:t>
            </w:r>
          </w:p>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5.停止過戶起始日期:104/04/04</w:t>
            </w:r>
          </w:p>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6.停止過戶截止日期:104/06/02</w:t>
            </w:r>
          </w:p>
          <w:p w:rsidR="00512005" w:rsidRPr="00512005" w:rsidRDefault="00512005" w:rsidP="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512005">
              <w:rPr>
                <w:rFonts w:ascii="細明體" w:eastAsia="細明體" w:hAnsi="細明體" w:cs="細明體"/>
                <w:color w:val="333333"/>
                <w:kern w:val="0"/>
                <w:szCs w:val="24"/>
              </w:rPr>
              <w:t>7.其他應敘明事項:無</w:t>
            </w:r>
          </w:p>
        </w:tc>
      </w:tr>
    </w:tbl>
    <w:p w:rsidR="00512005" w:rsidRDefault="00512005"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tbl>
      <w:tblPr>
        <w:tblW w:w="0" w:type="auto"/>
        <w:tblCellMar>
          <w:top w:w="15" w:type="dxa"/>
          <w:left w:w="15" w:type="dxa"/>
          <w:bottom w:w="15" w:type="dxa"/>
          <w:right w:w="15" w:type="dxa"/>
        </w:tblCellMar>
        <w:tblLook w:val="04A0"/>
      </w:tblPr>
      <w:tblGrid>
        <w:gridCol w:w="36"/>
      </w:tblGrid>
      <w:tr w:rsidR="001C5F64" w:rsidRPr="001C5F64" w:rsidTr="001C5F64">
        <w:tc>
          <w:tcPr>
            <w:tcW w:w="0" w:type="auto"/>
            <w:tcBorders>
              <w:top w:val="single" w:sz="4" w:space="0" w:color="FFFFFF"/>
              <w:left w:val="single" w:sz="4" w:space="0" w:color="E5E5E5"/>
              <w:bottom w:val="single" w:sz="4" w:space="0" w:color="000000"/>
              <w:right w:val="single" w:sz="4" w:space="0" w:color="000000"/>
            </w:tcBorders>
            <w:shd w:val="clear" w:color="auto" w:fill="FFFFFF"/>
            <w:vAlign w:val="center"/>
            <w:hideMark/>
          </w:tcPr>
          <w:p w:rsidR="001C5F64" w:rsidRPr="001C5F64" w:rsidRDefault="001C5F64" w:rsidP="001C5F64">
            <w:pPr>
              <w:widowControl/>
              <w:rPr>
                <w:rFonts w:ascii="Georgia" w:eastAsia="新細明體" w:hAnsi="Georgia" w:cs="新細明體"/>
                <w:color w:val="333333"/>
                <w:kern w:val="0"/>
                <w:sz w:val="18"/>
                <w:szCs w:val="18"/>
              </w:rPr>
            </w:pPr>
          </w:p>
        </w:tc>
      </w:tr>
    </w:tbl>
    <w:p w:rsidR="001C5F64" w:rsidRPr="001C5F64" w:rsidRDefault="001C5F64" w:rsidP="001C5F64">
      <w:pPr>
        <w:widowControl/>
        <w:rPr>
          <w:rFonts w:ascii="Verdana" w:eastAsia="新細明體" w:hAnsi="Verdana" w:cs="新細明體"/>
          <w:vanish/>
          <w:color w:val="000000"/>
          <w:kern w:val="0"/>
          <w:sz w:val="14"/>
          <w:szCs w:val="14"/>
        </w:rPr>
      </w:pPr>
    </w:p>
    <w:tbl>
      <w:tblPr>
        <w:tblW w:w="8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tblPr>
      <w:tblGrid>
        <w:gridCol w:w="1236"/>
        <w:gridCol w:w="1456"/>
        <w:gridCol w:w="1534"/>
        <w:gridCol w:w="1534"/>
        <w:gridCol w:w="1534"/>
        <w:gridCol w:w="1682"/>
      </w:tblGrid>
      <w:tr w:rsidR="001C5F64" w:rsidRPr="001C5F64" w:rsidTr="001C5F64">
        <w:trPr>
          <w:trHeight w:val="471"/>
        </w:trPr>
        <w:tc>
          <w:tcPr>
            <w:tcW w:w="0" w:type="auto"/>
            <w:shd w:val="clear" w:color="auto" w:fill="FFFFFF"/>
            <w:vAlign w:val="center"/>
            <w:hideMark/>
          </w:tcPr>
          <w:p w:rsidR="001C5F64" w:rsidRPr="001C5F64" w:rsidRDefault="001C5F64" w:rsidP="001C5F64">
            <w:pPr>
              <w:widowControl/>
              <w:jc w:val="center"/>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序號</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2</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發言日期</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104/03/10</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發言時間</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17:31:32</w:t>
            </w:r>
          </w:p>
        </w:tc>
      </w:tr>
      <w:tr w:rsidR="001C5F64" w:rsidRPr="001C5F64" w:rsidTr="001C5F64">
        <w:trPr>
          <w:trHeight w:val="471"/>
        </w:trPr>
        <w:tc>
          <w:tcPr>
            <w:tcW w:w="0" w:type="auto"/>
            <w:shd w:val="clear" w:color="auto" w:fill="FFFFFF"/>
            <w:vAlign w:val="center"/>
            <w:hideMark/>
          </w:tcPr>
          <w:p w:rsidR="001C5F64" w:rsidRPr="001C5F64" w:rsidRDefault="001C5F64" w:rsidP="001C5F64">
            <w:pPr>
              <w:widowControl/>
              <w:jc w:val="center"/>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發言人</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w:t>
            </w:r>
            <w:r w:rsidRPr="001C5F64">
              <w:rPr>
                <w:rFonts w:ascii="Georgia" w:eastAsia="新細明體" w:hAnsi="Georgia" w:cs="新細明體"/>
                <w:color w:val="333333"/>
                <w:kern w:val="0"/>
                <w:szCs w:val="24"/>
              </w:rPr>
              <w:t>詹榮泉</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發言人職稱</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w:t>
            </w:r>
            <w:r w:rsidRPr="001C5F64">
              <w:rPr>
                <w:rFonts w:ascii="Georgia" w:eastAsia="新細明體" w:hAnsi="Georgia" w:cs="新細明體"/>
                <w:color w:val="333333"/>
                <w:kern w:val="0"/>
                <w:szCs w:val="24"/>
              </w:rPr>
              <w:t>財務長</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發言人電話</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03-5722691</w:t>
            </w:r>
          </w:p>
        </w:tc>
      </w:tr>
      <w:tr w:rsidR="001C5F64" w:rsidRPr="001C5F64" w:rsidTr="001C5F64">
        <w:trPr>
          <w:trHeight w:val="486"/>
        </w:trPr>
        <w:tc>
          <w:tcPr>
            <w:tcW w:w="0" w:type="auto"/>
            <w:shd w:val="clear" w:color="auto" w:fill="FFFFFF"/>
            <w:vAlign w:val="center"/>
            <w:hideMark/>
          </w:tcPr>
          <w:p w:rsidR="001C5F64" w:rsidRPr="001C5F64" w:rsidRDefault="001C5F64" w:rsidP="001C5F64">
            <w:pPr>
              <w:widowControl/>
              <w:jc w:val="center"/>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主旨</w:t>
            </w:r>
          </w:p>
        </w:tc>
        <w:tc>
          <w:tcPr>
            <w:tcW w:w="0" w:type="auto"/>
            <w:gridSpan w:val="5"/>
            <w:shd w:val="clear" w:color="auto" w:fill="FFFFFF"/>
            <w:vAlign w:val="center"/>
            <w:hideMark/>
          </w:tcPr>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 董事會決議股利分派</w:t>
            </w:r>
          </w:p>
        </w:tc>
      </w:tr>
      <w:tr w:rsidR="001C5F64" w:rsidRPr="001C5F64" w:rsidTr="001C5F64">
        <w:trPr>
          <w:trHeight w:val="471"/>
        </w:trPr>
        <w:tc>
          <w:tcPr>
            <w:tcW w:w="0" w:type="auto"/>
            <w:shd w:val="clear" w:color="auto" w:fill="FFFFFF"/>
            <w:vAlign w:val="center"/>
            <w:hideMark/>
          </w:tcPr>
          <w:p w:rsidR="001C5F64" w:rsidRPr="001C5F64" w:rsidRDefault="001C5F64" w:rsidP="001C5F64">
            <w:pPr>
              <w:widowControl/>
              <w:jc w:val="center"/>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符合條款</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xml:space="preserve">　第</w:t>
            </w:r>
            <w:r w:rsidRPr="001C5F64">
              <w:rPr>
                <w:rFonts w:ascii="Georgia" w:eastAsia="新細明體" w:hAnsi="Georgia" w:cs="新細明體"/>
                <w:color w:val="333333"/>
                <w:kern w:val="0"/>
                <w:szCs w:val="24"/>
              </w:rPr>
              <w:t xml:space="preserve"> 14 </w:t>
            </w:r>
            <w:r w:rsidRPr="001C5F64">
              <w:rPr>
                <w:rFonts w:ascii="Georgia" w:eastAsia="新細明體" w:hAnsi="Georgia" w:cs="新細明體"/>
                <w:color w:val="333333"/>
                <w:kern w:val="0"/>
                <w:szCs w:val="24"/>
              </w:rPr>
              <w:t>款</w:t>
            </w:r>
            <w:r w:rsidRPr="001C5F64">
              <w:rPr>
                <w:rFonts w:ascii="Georgia" w:eastAsia="新細明體" w:hAnsi="Georgia" w:cs="新細明體"/>
                <w:color w:val="333333"/>
                <w:kern w:val="0"/>
                <w:szCs w:val="24"/>
              </w:rPr>
              <w:t xml:space="preserve"> </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事實發生日</w:t>
            </w:r>
          </w:p>
        </w:tc>
        <w:tc>
          <w:tcPr>
            <w:tcW w:w="0" w:type="auto"/>
            <w:gridSpan w:val="3"/>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xml:space="preserve"> 104/03/10 </w:t>
            </w:r>
          </w:p>
        </w:tc>
      </w:tr>
      <w:tr w:rsidR="001C5F64" w:rsidRPr="001C5F64" w:rsidTr="001C5F64">
        <w:trPr>
          <w:trHeight w:val="7057"/>
        </w:trPr>
        <w:tc>
          <w:tcPr>
            <w:tcW w:w="0" w:type="auto"/>
            <w:shd w:val="clear" w:color="auto" w:fill="FFFFFF"/>
            <w:vAlign w:val="center"/>
            <w:hideMark/>
          </w:tcPr>
          <w:p w:rsidR="001C5F64" w:rsidRPr="001C5F64" w:rsidRDefault="001C5F64" w:rsidP="001C5F64">
            <w:pPr>
              <w:widowControl/>
              <w:jc w:val="center"/>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說明</w:t>
            </w:r>
          </w:p>
        </w:tc>
        <w:tc>
          <w:tcPr>
            <w:tcW w:w="0" w:type="auto"/>
            <w:gridSpan w:val="5"/>
            <w:shd w:val="clear" w:color="auto" w:fill="FFFFFF"/>
            <w:vAlign w:val="center"/>
            <w:hideMark/>
          </w:tcPr>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1. 董事會決議日期：2015/03/10</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2. 股東配發內容：</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 xml:space="preserve">　(1)盈餘分配之現金股利(元/股)：0.84000000</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 xml:space="preserve">　(2)法定盈餘公積、資本公積發放之現金(元/股)：0</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 xml:space="preserve">　(3)股東配發之現金(股利)總金額(元)：26,900,771</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 xml:space="preserve">　(4)盈餘轉增資配股(元/股)：0</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 xml:space="preserve">　(5)法定盈餘公積、資本公積轉增資配股(元/股)：0</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 xml:space="preserve">　(6)股東配股總股數(股)：0</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3. 董監酬勞(元)：680,000</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4. 員工紅利：</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 xml:space="preserve">　(1)現金紅利金額(元)：2,720,000</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 xml:space="preserve">　(2)股票紅利金額(元)：0</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5. 其他應敘明事項：</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無</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6. 普通股每股面額欄位：新台幣 10.0000元</w:t>
            </w:r>
          </w:p>
        </w:tc>
      </w:tr>
    </w:tbl>
    <w:p w:rsidR="001C5F64" w:rsidRPr="001C5F64" w:rsidRDefault="001C5F64" w:rsidP="001C5F64">
      <w:pPr>
        <w:widowControl/>
        <w:rPr>
          <w:rFonts w:ascii="Verdana" w:eastAsia="新細明體" w:hAnsi="Verdana" w:cs="新細明體"/>
          <w:color w:val="000000"/>
          <w:kern w:val="0"/>
          <w:sz w:val="14"/>
          <w:szCs w:val="14"/>
        </w:rPr>
      </w:pPr>
    </w:p>
    <w:tbl>
      <w:tblPr>
        <w:tblW w:w="0" w:type="auto"/>
        <w:tblCellMar>
          <w:top w:w="15" w:type="dxa"/>
          <w:left w:w="15" w:type="dxa"/>
          <w:bottom w:w="15" w:type="dxa"/>
          <w:right w:w="15" w:type="dxa"/>
        </w:tblCellMar>
        <w:tblLook w:val="04A0"/>
      </w:tblPr>
      <w:tblGrid>
        <w:gridCol w:w="36"/>
      </w:tblGrid>
      <w:tr w:rsidR="001C5F64" w:rsidRPr="001C5F64" w:rsidTr="001C5F64">
        <w:tc>
          <w:tcPr>
            <w:tcW w:w="0" w:type="auto"/>
            <w:tcBorders>
              <w:top w:val="single" w:sz="4" w:space="0" w:color="FFFFFF"/>
              <w:left w:val="single" w:sz="4" w:space="0" w:color="E5E5E5"/>
              <w:bottom w:val="single" w:sz="4" w:space="0" w:color="000000"/>
              <w:right w:val="single" w:sz="4" w:space="0" w:color="000000"/>
            </w:tcBorders>
            <w:shd w:val="clear" w:color="auto" w:fill="FFFFFF"/>
            <w:vAlign w:val="center"/>
            <w:hideMark/>
          </w:tcPr>
          <w:p w:rsidR="001C5F64" w:rsidRPr="001C5F64" w:rsidRDefault="001C5F64" w:rsidP="001C5F64">
            <w:pPr>
              <w:widowControl/>
              <w:jc w:val="center"/>
              <w:rPr>
                <w:rFonts w:ascii="Georgia" w:eastAsia="新細明體" w:hAnsi="Georgia" w:cs="新細明體"/>
                <w:b/>
                <w:bCs/>
                <w:color w:val="333333"/>
                <w:kern w:val="0"/>
                <w:sz w:val="16"/>
                <w:szCs w:val="16"/>
              </w:rPr>
            </w:pPr>
          </w:p>
        </w:tc>
      </w:tr>
    </w:tbl>
    <w:p w:rsidR="001C5F64" w:rsidRPr="001C5F64" w:rsidRDefault="001C5F64" w:rsidP="001C5F64">
      <w:pPr>
        <w:widowControl/>
        <w:rPr>
          <w:rFonts w:ascii="Verdana" w:eastAsia="新細明體" w:hAnsi="Verdana" w:cs="新細明體"/>
          <w:b/>
          <w:bCs/>
          <w:color w:val="666666"/>
          <w:kern w:val="0"/>
          <w:sz w:val="19"/>
          <w:szCs w:val="19"/>
        </w:rPr>
      </w:pPr>
      <w:r w:rsidRPr="001C5F64">
        <w:rPr>
          <w:rFonts w:ascii="Verdana" w:eastAsia="新細明體" w:hAnsi="Verdana" w:cs="新細明體"/>
          <w:b/>
          <w:bCs/>
          <w:color w:val="666666"/>
          <w:kern w:val="0"/>
          <w:sz w:val="19"/>
          <w:szCs w:val="19"/>
        </w:rPr>
        <w:br/>
        <w:t>   </w:t>
      </w:r>
    </w:p>
    <w:p w:rsidR="001C5F64" w:rsidRPr="001C5F64" w:rsidRDefault="001C5F64" w:rsidP="001C5F64">
      <w:pPr>
        <w:widowControl/>
        <w:rPr>
          <w:rFonts w:ascii="Verdana" w:eastAsia="新細明體" w:hAnsi="Verdana" w:cs="新細明體"/>
          <w:vanish/>
          <w:color w:val="000000"/>
          <w:kern w:val="0"/>
          <w:sz w:val="14"/>
          <w:szCs w:val="14"/>
        </w:rPr>
      </w:pPr>
    </w:p>
    <w:tbl>
      <w:tblPr>
        <w:tblW w:w="0" w:type="auto"/>
        <w:tblCellMar>
          <w:top w:w="15" w:type="dxa"/>
          <w:left w:w="15" w:type="dxa"/>
          <w:bottom w:w="15" w:type="dxa"/>
          <w:right w:w="15" w:type="dxa"/>
        </w:tblCellMar>
        <w:tblLook w:val="04A0"/>
      </w:tblPr>
      <w:tblGrid>
        <w:gridCol w:w="50"/>
      </w:tblGrid>
      <w:tr w:rsidR="001C5F64" w:rsidRPr="001C5F64" w:rsidTr="001C5F64">
        <w:tc>
          <w:tcPr>
            <w:tcW w:w="50" w:type="dxa"/>
            <w:tcBorders>
              <w:top w:val="single" w:sz="4" w:space="0" w:color="FFFFFF"/>
              <w:left w:val="single" w:sz="4" w:space="0" w:color="E5E5E5"/>
              <w:bottom w:val="single" w:sz="4" w:space="0" w:color="000000"/>
              <w:right w:val="single" w:sz="4" w:space="0" w:color="000000"/>
            </w:tcBorders>
            <w:shd w:val="clear" w:color="auto" w:fill="FFFFFF"/>
            <w:vAlign w:val="center"/>
            <w:hideMark/>
          </w:tcPr>
          <w:p w:rsidR="001C5F64" w:rsidRPr="001C5F64" w:rsidRDefault="001C5F64" w:rsidP="001C5F64">
            <w:pPr>
              <w:widowControl/>
              <w:rPr>
                <w:rFonts w:ascii="Georgia" w:eastAsia="新細明體" w:hAnsi="Georgia" w:cs="新細明體"/>
                <w:b/>
                <w:bCs/>
                <w:color w:val="0000FF"/>
                <w:kern w:val="0"/>
                <w:szCs w:val="24"/>
              </w:rPr>
            </w:pPr>
          </w:p>
        </w:tc>
      </w:tr>
      <w:tr w:rsidR="001C5F64" w:rsidRPr="001C5F64" w:rsidTr="001C5F64">
        <w:tc>
          <w:tcPr>
            <w:tcW w:w="50" w:type="dxa"/>
            <w:tcBorders>
              <w:top w:val="single" w:sz="4" w:space="0" w:color="FFFFFF"/>
              <w:left w:val="single" w:sz="4" w:space="0" w:color="E5E5E5"/>
              <w:bottom w:val="single" w:sz="4" w:space="0" w:color="000000"/>
              <w:right w:val="single" w:sz="4" w:space="0" w:color="000000"/>
            </w:tcBorders>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p>
        </w:tc>
      </w:tr>
    </w:tbl>
    <w:p w:rsidR="001C5F64" w:rsidRPr="001C5F64" w:rsidRDefault="001C5F64" w:rsidP="001C5F64">
      <w:pPr>
        <w:widowControl/>
        <w:rPr>
          <w:rFonts w:ascii="Verdana" w:eastAsia="新細明體" w:hAnsi="Verdana" w:cs="新細明體"/>
          <w:vanish/>
          <w:color w:val="000000"/>
          <w:kern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tblPr>
      <w:tblGrid>
        <w:gridCol w:w="724"/>
        <w:gridCol w:w="1433"/>
        <w:gridCol w:w="1328"/>
        <w:gridCol w:w="1681"/>
        <w:gridCol w:w="1328"/>
        <w:gridCol w:w="1842"/>
      </w:tblGrid>
      <w:tr w:rsidR="001C5F64" w:rsidRPr="001C5F64" w:rsidTr="001C5F64">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序號</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3</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發言日期</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104/03/10</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發言時間</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17:33:25</w:t>
            </w:r>
          </w:p>
        </w:tc>
      </w:tr>
      <w:tr w:rsidR="001C5F64" w:rsidRPr="001C5F64" w:rsidTr="001C5F64">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發言人</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w:t>
            </w:r>
            <w:r w:rsidRPr="001C5F64">
              <w:rPr>
                <w:rFonts w:ascii="Georgia" w:eastAsia="新細明體" w:hAnsi="Georgia" w:cs="新細明體"/>
                <w:color w:val="333333"/>
                <w:kern w:val="0"/>
                <w:szCs w:val="24"/>
              </w:rPr>
              <w:t>詹榮泉</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發言人職稱</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w:t>
            </w:r>
            <w:r w:rsidRPr="001C5F64">
              <w:rPr>
                <w:rFonts w:ascii="Georgia" w:eastAsia="新細明體" w:hAnsi="Georgia" w:cs="新細明體"/>
                <w:color w:val="333333"/>
                <w:kern w:val="0"/>
                <w:szCs w:val="24"/>
              </w:rPr>
              <w:t>財務長</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發言人電話</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03-5722691</w:t>
            </w:r>
          </w:p>
        </w:tc>
      </w:tr>
      <w:tr w:rsidR="001C5F64" w:rsidRPr="001C5F64" w:rsidTr="001C5F64">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主旨</w:t>
            </w:r>
          </w:p>
        </w:tc>
        <w:tc>
          <w:tcPr>
            <w:tcW w:w="0" w:type="auto"/>
            <w:gridSpan w:val="5"/>
            <w:shd w:val="clear" w:color="auto" w:fill="FFFFFF"/>
            <w:vAlign w:val="center"/>
            <w:hideMark/>
          </w:tcPr>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 公告本公司董事會通過新增間接對大陸投資案</w:t>
            </w:r>
          </w:p>
        </w:tc>
      </w:tr>
      <w:tr w:rsidR="001C5F64" w:rsidRPr="001C5F64" w:rsidTr="001C5F64">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符合條款</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xml:space="preserve">　第</w:t>
            </w:r>
            <w:r w:rsidRPr="001C5F64">
              <w:rPr>
                <w:rFonts w:ascii="Georgia" w:eastAsia="新細明體" w:hAnsi="Georgia" w:cs="新細明體"/>
                <w:color w:val="333333"/>
                <w:kern w:val="0"/>
                <w:szCs w:val="24"/>
              </w:rPr>
              <w:t xml:space="preserve"> 20 </w:t>
            </w:r>
            <w:r w:rsidRPr="001C5F64">
              <w:rPr>
                <w:rFonts w:ascii="Georgia" w:eastAsia="新細明體" w:hAnsi="Georgia" w:cs="新細明體"/>
                <w:color w:val="333333"/>
                <w:kern w:val="0"/>
                <w:szCs w:val="24"/>
              </w:rPr>
              <w:t>款</w:t>
            </w:r>
            <w:r w:rsidRPr="001C5F64">
              <w:rPr>
                <w:rFonts w:ascii="Georgia" w:eastAsia="新細明體" w:hAnsi="Georgia" w:cs="新細明體"/>
                <w:color w:val="333333"/>
                <w:kern w:val="0"/>
                <w:szCs w:val="24"/>
              </w:rPr>
              <w:t xml:space="preserve"> </w:t>
            </w:r>
          </w:p>
        </w:tc>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事實發生日</w:t>
            </w:r>
          </w:p>
        </w:tc>
        <w:tc>
          <w:tcPr>
            <w:tcW w:w="0" w:type="auto"/>
            <w:gridSpan w:val="3"/>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 xml:space="preserve"> 104/03/10 </w:t>
            </w:r>
          </w:p>
        </w:tc>
      </w:tr>
      <w:tr w:rsidR="001C5F64" w:rsidRPr="001C5F64" w:rsidTr="001C5F64">
        <w:tc>
          <w:tcPr>
            <w:tcW w:w="0" w:type="auto"/>
            <w:shd w:val="clear" w:color="auto" w:fill="FFFFFF"/>
            <w:vAlign w:val="center"/>
            <w:hideMark/>
          </w:tcPr>
          <w:p w:rsidR="001C5F64" w:rsidRPr="001C5F64" w:rsidRDefault="001C5F64" w:rsidP="001C5F64">
            <w:pPr>
              <w:widowControl/>
              <w:rPr>
                <w:rFonts w:ascii="Georgia" w:eastAsia="新細明體" w:hAnsi="Georgia" w:cs="新細明體"/>
                <w:color w:val="333333"/>
                <w:kern w:val="0"/>
                <w:szCs w:val="24"/>
              </w:rPr>
            </w:pPr>
            <w:r w:rsidRPr="001C5F64">
              <w:rPr>
                <w:rFonts w:ascii="Georgia" w:eastAsia="新細明體" w:hAnsi="Georgia" w:cs="新細明體"/>
                <w:color w:val="333333"/>
                <w:kern w:val="0"/>
                <w:szCs w:val="24"/>
              </w:rPr>
              <w:t>說明</w:t>
            </w:r>
          </w:p>
        </w:tc>
        <w:tc>
          <w:tcPr>
            <w:tcW w:w="0" w:type="auto"/>
            <w:gridSpan w:val="5"/>
            <w:shd w:val="clear" w:color="auto" w:fill="FFFFFF"/>
            <w:vAlign w:val="center"/>
            <w:hideMark/>
          </w:tcPr>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1.事實發生日:自民國104/3/10至民國104/3/10</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2.本次新增（減少）投資方式:</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透過轉投資第三地區轉增資大陸地區</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3.交易單位數量、每單位價格及交易總金額:</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美金100,000元</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4.大陸被投資公司之公司名稱:</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北京蒙恬科技有限公司</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5.前開大陸被投資公司之實收資本額:</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美金800,000元</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6.前開大陸被投資公司</w:t>
            </w:r>
            <w:proofErr w:type="gramStart"/>
            <w:r w:rsidRPr="001C5F64">
              <w:rPr>
                <w:rFonts w:ascii="細明體" w:eastAsia="細明體" w:hAnsi="細明體" w:cs="細明體"/>
                <w:color w:val="333333"/>
                <w:kern w:val="0"/>
                <w:szCs w:val="24"/>
              </w:rPr>
              <w:t>本次擬新增</w:t>
            </w:r>
            <w:proofErr w:type="gramEnd"/>
            <w:r w:rsidRPr="001C5F64">
              <w:rPr>
                <w:rFonts w:ascii="細明體" w:eastAsia="細明體" w:hAnsi="細明體" w:cs="細明體"/>
                <w:color w:val="333333"/>
                <w:kern w:val="0"/>
                <w:szCs w:val="24"/>
              </w:rPr>
              <w:t>資本額:</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美金100,000元</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7.前開大陸被投資公司主要營業項目:</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電子產品買賣</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8.前開大陸被投資公司最近年度財務報表會計師意見型態:</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無保留意見</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9.前開大陸被投資公司最近年度財務報表淨值:</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人民幣6,957,899.95元</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10.前開大陸被投資公司最近年度財務報表損益金額:</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人民幣976,027.83元</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11.</w:t>
            </w:r>
            <w:proofErr w:type="gramStart"/>
            <w:r w:rsidRPr="001C5F64">
              <w:rPr>
                <w:rFonts w:ascii="細明體" w:eastAsia="細明體" w:hAnsi="細明體" w:cs="細明體"/>
                <w:color w:val="333333"/>
                <w:kern w:val="0"/>
                <w:szCs w:val="24"/>
              </w:rPr>
              <w:t>迄</w:t>
            </w:r>
            <w:proofErr w:type="gramEnd"/>
            <w:r w:rsidRPr="001C5F64">
              <w:rPr>
                <w:rFonts w:ascii="細明體" w:eastAsia="細明體" w:hAnsi="細明體" w:cs="細明體"/>
                <w:color w:val="333333"/>
                <w:kern w:val="0"/>
                <w:szCs w:val="24"/>
              </w:rPr>
              <w:t>目前為止，對前開大陸被投資公司之實際投資金額:</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美金800,000元</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12.交易相對人及其與公司之關係:</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不適用</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13.交易相對人為關係人者，並應公告選定關係人為交易對象之原因及前次移轉</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之所有人、前次移轉之所有人與公司及交易相對人間相互之關係、前次移轉日期及移轉金額:</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不適用</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14.交易標的最近五年內所有權人曾為公司之關係人者，尚應公告關係人之取得</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及處分日期、價格及交易當時與公司之關係:</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不適用</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15.處分利益（或損失）:</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不適用</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16.交付或付款條件（含付款期間及金額）、契約限制條款及其他重要約定事項:</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無</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17.本次交易之決定方式、價格決定之參考依據及決策單位:</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不適用</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18.經紀人:</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不適用</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19.取得或處分之具體目的:</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長期投資</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20.本次交易表示異議董事之意見:</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無</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21.本次交易為關係人交易:是</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22.董事會通過日期:</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民國104年3月10 日</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23.監察人承認或審計委員會同意日期:</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 xml:space="preserve">不適用 </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已於董事會充分討論，審計委員會委員亦參與其中</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24.</w:t>
            </w:r>
            <w:proofErr w:type="gramStart"/>
            <w:r w:rsidRPr="001C5F64">
              <w:rPr>
                <w:rFonts w:ascii="細明體" w:eastAsia="細明體" w:hAnsi="細明體" w:cs="細明體"/>
                <w:color w:val="333333"/>
                <w:kern w:val="0"/>
                <w:szCs w:val="24"/>
              </w:rPr>
              <w:t>迄</w:t>
            </w:r>
            <w:proofErr w:type="gramEnd"/>
            <w:r w:rsidRPr="001C5F64">
              <w:rPr>
                <w:rFonts w:ascii="細明體" w:eastAsia="細明體" w:hAnsi="細明體" w:cs="細明體"/>
                <w:color w:val="333333"/>
                <w:kern w:val="0"/>
                <w:szCs w:val="24"/>
              </w:rPr>
              <w:t>目前為止，投審會核准赴大陸地區投資總額（含本次投資）:</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已核准新台幣31,068仟元,本次美金10萬元尚未申請核准</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25.</w:t>
            </w:r>
            <w:proofErr w:type="gramStart"/>
            <w:r w:rsidRPr="001C5F64">
              <w:rPr>
                <w:rFonts w:ascii="細明體" w:eastAsia="細明體" w:hAnsi="細明體" w:cs="細明體"/>
                <w:color w:val="333333"/>
                <w:kern w:val="0"/>
                <w:szCs w:val="24"/>
              </w:rPr>
              <w:t>迄</w:t>
            </w:r>
            <w:proofErr w:type="gramEnd"/>
            <w:r w:rsidRPr="001C5F64">
              <w:rPr>
                <w:rFonts w:ascii="細明體" w:eastAsia="細明體" w:hAnsi="細明體" w:cs="細明體"/>
                <w:color w:val="333333"/>
                <w:kern w:val="0"/>
                <w:szCs w:val="24"/>
              </w:rPr>
              <w:t>目前為止，投審會核准赴大陸地區投資總額（含本次投資）占最近期財務報表</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實收資本額之比率:</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9.70%(本次尚未申請核准不擬列入)</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26.</w:t>
            </w:r>
            <w:proofErr w:type="gramStart"/>
            <w:r w:rsidRPr="001C5F64">
              <w:rPr>
                <w:rFonts w:ascii="細明體" w:eastAsia="細明體" w:hAnsi="細明體" w:cs="細明體"/>
                <w:color w:val="333333"/>
                <w:kern w:val="0"/>
                <w:szCs w:val="24"/>
              </w:rPr>
              <w:t>迄</w:t>
            </w:r>
            <w:proofErr w:type="gramEnd"/>
            <w:r w:rsidRPr="001C5F64">
              <w:rPr>
                <w:rFonts w:ascii="細明體" w:eastAsia="細明體" w:hAnsi="細明體" w:cs="細明體"/>
                <w:color w:val="333333"/>
                <w:kern w:val="0"/>
                <w:szCs w:val="24"/>
              </w:rPr>
              <w:t>目前為止，投審會核准赴大陸地區投資總額（含本次投資）占最近期財務報表</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總資產之比率:</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4.90%(本次尚未申請核准不擬列入)</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27.</w:t>
            </w:r>
            <w:proofErr w:type="gramStart"/>
            <w:r w:rsidRPr="001C5F64">
              <w:rPr>
                <w:rFonts w:ascii="細明體" w:eastAsia="細明體" w:hAnsi="細明體" w:cs="細明體"/>
                <w:color w:val="333333"/>
                <w:kern w:val="0"/>
                <w:szCs w:val="24"/>
              </w:rPr>
              <w:t>迄</w:t>
            </w:r>
            <w:proofErr w:type="gramEnd"/>
            <w:r w:rsidRPr="001C5F64">
              <w:rPr>
                <w:rFonts w:ascii="細明體" w:eastAsia="細明體" w:hAnsi="細明體" w:cs="細明體"/>
                <w:color w:val="333333"/>
                <w:kern w:val="0"/>
                <w:szCs w:val="24"/>
              </w:rPr>
              <w:t>目前為止，投審會核准赴大陸地區投資總額（含本次投資）占最近期財務報表</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歸屬於母公司業主之權益之比率:</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5.76%(本次尚未申請核准不擬列入)</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28.</w:t>
            </w:r>
            <w:proofErr w:type="gramStart"/>
            <w:r w:rsidRPr="001C5F64">
              <w:rPr>
                <w:rFonts w:ascii="細明體" w:eastAsia="細明體" w:hAnsi="細明體" w:cs="細明體"/>
                <w:color w:val="333333"/>
                <w:kern w:val="0"/>
                <w:szCs w:val="24"/>
              </w:rPr>
              <w:t>迄</w:t>
            </w:r>
            <w:proofErr w:type="gramEnd"/>
            <w:r w:rsidRPr="001C5F64">
              <w:rPr>
                <w:rFonts w:ascii="細明體" w:eastAsia="細明體" w:hAnsi="細明體" w:cs="細明體"/>
                <w:color w:val="333333"/>
                <w:kern w:val="0"/>
                <w:szCs w:val="24"/>
              </w:rPr>
              <w:t>目前為止，實際赴大陸地區投資總額:</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新台幣31,068仟元</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29.</w:t>
            </w:r>
            <w:proofErr w:type="gramStart"/>
            <w:r w:rsidRPr="001C5F64">
              <w:rPr>
                <w:rFonts w:ascii="細明體" w:eastAsia="細明體" w:hAnsi="細明體" w:cs="細明體"/>
                <w:color w:val="333333"/>
                <w:kern w:val="0"/>
                <w:szCs w:val="24"/>
              </w:rPr>
              <w:t>迄</w:t>
            </w:r>
            <w:proofErr w:type="gramEnd"/>
            <w:r w:rsidRPr="001C5F64">
              <w:rPr>
                <w:rFonts w:ascii="細明體" w:eastAsia="細明體" w:hAnsi="細明體" w:cs="細明體"/>
                <w:color w:val="333333"/>
                <w:kern w:val="0"/>
                <w:szCs w:val="24"/>
              </w:rPr>
              <w:t>目前為止，實際赴大陸地區投資總額占最近期財務報表實收資本額之比率:</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9.70%</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30.</w:t>
            </w:r>
            <w:proofErr w:type="gramStart"/>
            <w:r w:rsidRPr="001C5F64">
              <w:rPr>
                <w:rFonts w:ascii="細明體" w:eastAsia="細明體" w:hAnsi="細明體" w:cs="細明體"/>
                <w:color w:val="333333"/>
                <w:kern w:val="0"/>
                <w:szCs w:val="24"/>
              </w:rPr>
              <w:t>迄</w:t>
            </w:r>
            <w:proofErr w:type="gramEnd"/>
            <w:r w:rsidRPr="001C5F64">
              <w:rPr>
                <w:rFonts w:ascii="細明體" w:eastAsia="細明體" w:hAnsi="細明體" w:cs="細明體"/>
                <w:color w:val="333333"/>
                <w:kern w:val="0"/>
                <w:szCs w:val="24"/>
              </w:rPr>
              <w:t>目前為止，實際赴大陸地區投資總額占最近期財務報表總資產之比率:</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4.90%</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31.</w:t>
            </w:r>
            <w:proofErr w:type="gramStart"/>
            <w:r w:rsidRPr="001C5F64">
              <w:rPr>
                <w:rFonts w:ascii="細明體" w:eastAsia="細明體" w:hAnsi="細明體" w:cs="細明體"/>
                <w:color w:val="333333"/>
                <w:kern w:val="0"/>
                <w:szCs w:val="24"/>
              </w:rPr>
              <w:t>迄</w:t>
            </w:r>
            <w:proofErr w:type="gramEnd"/>
            <w:r w:rsidRPr="001C5F64">
              <w:rPr>
                <w:rFonts w:ascii="細明體" w:eastAsia="細明體" w:hAnsi="細明體" w:cs="細明體"/>
                <w:color w:val="333333"/>
                <w:kern w:val="0"/>
                <w:szCs w:val="24"/>
              </w:rPr>
              <w:t>目前為止，實際赴大陸地區投資總額占最近期財務報表歸屬於母公司業主之權益之比率:</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5.76%</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32.最近</w:t>
            </w:r>
            <w:proofErr w:type="gramStart"/>
            <w:r w:rsidRPr="001C5F64">
              <w:rPr>
                <w:rFonts w:ascii="細明體" w:eastAsia="細明體" w:hAnsi="細明體" w:cs="細明體"/>
                <w:color w:val="333333"/>
                <w:kern w:val="0"/>
                <w:szCs w:val="24"/>
              </w:rPr>
              <w:t>三</w:t>
            </w:r>
            <w:proofErr w:type="gramEnd"/>
            <w:r w:rsidRPr="001C5F64">
              <w:rPr>
                <w:rFonts w:ascii="細明體" w:eastAsia="細明體" w:hAnsi="細明體" w:cs="細明體"/>
                <w:color w:val="333333"/>
                <w:kern w:val="0"/>
                <w:szCs w:val="24"/>
              </w:rPr>
              <w:t>年度認列投資大陸損益金額:</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proofErr w:type="gramStart"/>
            <w:r w:rsidRPr="001C5F64">
              <w:rPr>
                <w:rFonts w:ascii="細明體" w:eastAsia="細明體" w:hAnsi="細明體" w:cs="細明體"/>
                <w:color w:val="333333"/>
                <w:kern w:val="0"/>
                <w:szCs w:val="24"/>
              </w:rPr>
              <w:t>103</w:t>
            </w:r>
            <w:proofErr w:type="gramEnd"/>
            <w:r w:rsidRPr="001C5F64">
              <w:rPr>
                <w:rFonts w:ascii="細明體" w:eastAsia="細明體" w:hAnsi="細明體" w:cs="細明體"/>
                <w:color w:val="333333"/>
                <w:kern w:val="0"/>
                <w:szCs w:val="24"/>
              </w:rPr>
              <w:t>年度3,586仟元</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proofErr w:type="gramStart"/>
            <w:r w:rsidRPr="001C5F64">
              <w:rPr>
                <w:rFonts w:ascii="細明體" w:eastAsia="細明體" w:hAnsi="細明體" w:cs="細明體"/>
                <w:color w:val="333333"/>
                <w:kern w:val="0"/>
                <w:szCs w:val="24"/>
              </w:rPr>
              <w:t>102</w:t>
            </w:r>
            <w:proofErr w:type="gramEnd"/>
            <w:r w:rsidRPr="001C5F64">
              <w:rPr>
                <w:rFonts w:ascii="細明體" w:eastAsia="細明體" w:hAnsi="細明體" w:cs="細明體"/>
                <w:color w:val="333333"/>
                <w:kern w:val="0"/>
                <w:szCs w:val="24"/>
              </w:rPr>
              <w:t>年度4,549仟元</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proofErr w:type="gramStart"/>
            <w:r w:rsidRPr="001C5F64">
              <w:rPr>
                <w:rFonts w:ascii="細明體" w:eastAsia="細明體" w:hAnsi="細明體" w:cs="細明體"/>
                <w:color w:val="333333"/>
                <w:kern w:val="0"/>
                <w:szCs w:val="24"/>
              </w:rPr>
              <w:t>101</w:t>
            </w:r>
            <w:proofErr w:type="gramEnd"/>
            <w:r w:rsidRPr="001C5F64">
              <w:rPr>
                <w:rFonts w:ascii="細明體" w:eastAsia="細明體" w:hAnsi="細明體" w:cs="細明體"/>
                <w:color w:val="333333"/>
                <w:kern w:val="0"/>
                <w:szCs w:val="24"/>
              </w:rPr>
              <w:t>年度-2,760仟元</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33.最近</w:t>
            </w:r>
            <w:proofErr w:type="gramStart"/>
            <w:r w:rsidRPr="001C5F64">
              <w:rPr>
                <w:rFonts w:ascii="細明體" w:eastAsia="細明體" w:hAnsi="細明體" w:cs="細明體"/>
                <w:color w:val="333333"/>
                <w:kern w:val="0"/>
                <w:szCs w:val="24"/>
              </w:rPr>
              <w:t>三</w:t>
            </w:r>
            <w:proofErr w:type="gramEnd"/>
            <w:r w:rsidRPr="001C5F64">
              <w:rPr>
                <w:rFonts w:ascii="細明體" w:eastAsia="細明體" w:hAnsi="細明體" w:cs="細明體"/>
                <w:color w:val="333333"/>
                <w:kern w:val="0"/>
                <w:szCs w:val="24"/>
              </w:rPr>
              <w:t>年度獲利</w:t>
            </w:r>
            <w:proofErr w:type="gramStart"/>
            <w:r w:rsidRPr="001C5F64">
              <w:rPr>
                <w:rFonts w:ascii="細明體" w:eastAsia="細明體" w:hAnsi="細明體" w:cs="細明體"/>
                <w:color w:val="333333"/>
                <w:kern w:val="0"/>
                <w:szCs w:val="24"/>
              </w:rPr>
              <w:t>匯</w:t>
            </w:r>
            <w:proofErr w:type="gramEnd"/>
            <w:r w:rsidRPr="001C5F64">
              <w:rPr>
                <w:rFonts w:ascii="細明體" w:eastAsia="細明體" w:hAnsi="細明體" w:cs="細明體"/>
                <w:color w:val="333333"/>
                <w:kern w:val="0"/>
                <w:szCs w:val="24"/>
              </w:rPr>
              <w:t>回金額:</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無</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34.本次交易會計師出具非合理性意見:</w:t>
            </w:r>
            <w:proofErr w:type="gramStart"/>
            <w:r w:rsidRPr="001C5F64">
              <w:rPr>
                <w:rFonts w:ascii="細明體" w:eastAsia="細明體" w:hAnsi="細明體" w:cs="細明體"/>
                <w:color w:val="333333"/>
                <w:kern w:val="0"/>
                <w:szCs w:val="24"/>
              </w:rPr>
              <w:t>否或不適用</w:t>
            </w:r>
            <w:proofErr w:type="gramEnd"/>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35.</w:t>
            </w:r>
            <w:proofErr w:type="gramStart"/>
            <w:r w:rsidRPr="001C5F64">
              <w:rPr>
                <w:rFonts w:ascii="細明體" w:eastAsia="細明體" w:hAnsi="細明體" w:cs="細明體"/>
                <w:color w:val="333333"/>
                <w:kern w:val="0"/>
                <w:szCs w:val="24"/>
              </w:rPr>
              <w:t>其他敘</w:t>
            </w:r>
            <w:proofErr w:type="gramEnd"/>
            <w:r w:rsidRPr="001C5F64">
              <w:rPr>
                <w:rFonts w:ascii="細明體" w:eastAsia="細明體" w:hAnsi="細明體" w:cs="細明體"/>
                <w:color w:val="333333"/>
                <w:kern w:val="0"/>
                <w:szCs w:val="24"/>
              </w:rPr>
              <w:t>明事項:</w:t>
            </w:r>
          </w:p>
          <w:p w:rsidR="001C5F64" w:rsidRPr="001C5F64" w:rsidRDefault="001C5F64" w:rsidP="001C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1C5F64">
              <w:rPr>
                <w:rFonts w:ascii="細明體" w:eastAsia="細明體" w:hAnsi="細明體" w:cs="細明體"/>
                <w:color w:val="333333"/>
                <w:kern w:val="0"/>
                <w:szCs w:val="24"/>
              </w:rPr>
              <w:t>無</w:t>
            </w:r>
          </w:p>
        </w:tc>
      </w:tr>
    </w:tbl>
    <w:p w:rsidR="001C5F64" w:rsidRPr="001C5F64" w:rsidRDefault="001C5F64" w:rsidP="001C5F64">
      <w:pPr>
        <w:widowControl/>
        <w:rPr>
          <w:rFonts w:ascii="Verdana" w:eastAsia="新細明體" w:hAnsi="Verdana" w:cs="新細明體"/>
          <w:color w:val="000000"/>
          <w:kern w:val="0"/>
          <w:sz w:val="14"/>
          <w:szCs w:val="14"/>
        </w:rPr>
      </w:pPr>
    </w:p>
    <w:tbl>
      <w:tblPr>
        <w:tblW w:w="0" w:type="auto"/>
        <w:tblCellMar>
          <w:top w:w="15" w:type="dxa"/>
          <w:left w:w="15" w:type="dxa"/>
          <w:bottom w:w="15" w:type="dxa"/>
          <w:right w:w="15" w:type="dxa"/>
        </w:tblCellMar>
        <w:tblLook w:val="04A0"/>
      </w:tblPr>
      <w:tblGrid>
        <w:gridCol w:w="36"/>
      </w:tblGrid>
      <w:tr w:rsidR="001C5F64" w:rsidRPr="001C5F64" w:rsidTr="001C5F64">
        <w:tc>
          <w:tcPr>
            <w:tcW w:w="0" w:type="auto"/>
            <w:tcBorders>
              <w:top w:val="single" w:sz="4" w:space="0" w:color="FFFFFF"/>
              <w:left w:val="single" w:sz="4" w:space="0" w:color="E5E5E5"/>
              <w:bottom w:val="single" w:sz="4" w:space="0" w:color="000000"/>
              <w:right w:val="single" w:sz="4" w:space="0" w:color="000000"/>
            </w:tcBorders>
            <w:shd w:val="clear" w:color="auto" w:fill="FFFFFF"/>
            <w:vAlign w:val="center"/>
            <w:hideMark/>
          </w:tcPr>
          <w:p w:rsidR="001C5F64" w:rsidRPr="001C5F64" w:rsidRDefault="001C5F64" w:rsidP="001C5F64">
            <w:pPr>
              <w:widowControl/>
              <w:jc w:val="center"/>
              <w:rPr>
                <w:rFonts w:ascii="Georgia" w:eastAsia="新細明體" w:hAnsi="Georgia" w:cs="新細明體"/>
                <w:b/>
                <w:bCs/>
                <w:color w:val="333333"/>
                <w:kern w:val="0"/>
                <w:sz w:val="16"/>
                <w:szCs w:val="16"/>
              </w:rPr>
            </w:pPr>
          </w:p>
        </w:tc>
      </w:tr>
    </w:tbl>
    <w:p w:rsidR="001C5F64" w:rsidRPr="001C5F64" w:rsidRDefault="001C5F64" w:rsidP="001C5F64">
      <w:pPr>
        <w:widowControl/>
        <w:pBdr>
          <w:bottom w:val="single" w:sz="6" w:space="1" w:color="auto"/>
        </w:pBdr>
        <w:jc w:val="center"/>
        <w:rPr>
          <w:rFonts w:ascii="Arial" w:eastAsia="新細明體" w:hAnsi="Arial" w:cs="Arial" w:hint="eastAsia"/>
          <w:vanish/>
          <w:kern w:val="0"/>
          <w:sz w:val="16"/>
          <w:szCs w:val="16"/>
        </w:rPr>
      </w:pPr>
      <w:r w:rsidRPr="001C5F64">
        <w:rPr>
          <w:rFonts w:ascii="Arial" w:eastAsia="新細明體" w:hAnsi="Arial" w:cs="Arial" w:hint="eastAsia"/>
          <w:vanish/>
          <w:kern w:val="0"/>
          <w:sz w:val="16"/>
          <w:szCs w:val="16"/>
        </w:rPr>
        <w:t>表單的頂端</w:t>
      </w:r>
    </w:p>
    <w:p w:rsidR="001C5F64" w:rsidRPr="001C5F64" w:rsidRDefault="001C5F64" w:rsidP="001C5F64">
      <w:pPr>
        <w:widowControl/>
        <w:rPr>
          <w:rFonts w:ascii="Verdana" w:eastAsia="新細明體" w:hAnsi="Verdana" w:cs="新細明體"/>
          <w:color w:val="000000"/>
          <w:kern w:val="0"/>
          <w:sz w:val="14"/>
          <w:szCs w:val="14"/>
        </w:rPr>
      </w:pPr>
      <w:r w:rsidRPr="001C5F64">
        <w:rPr>
          <w:rFonts w:ascii="Verdana" w:eastAsia="新細明體" w:hAnsi="Verdana" w:cs="新細明體"/>
          <w:color w:val="000000"/>
          <w:kern w:val="0"/>
          <w:sz w:val="14"/>
          <w:szCs w:val="1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1in;height:18pt" o:ole="">
            <v:imagedata r:id="rId5" o:title=""/>
          </v:shape>
          <w:control r:id="rId6" w:name="DefaultOcxName192" w:shapeid="_x0000_i1323"/>
        </w:object>
      </w:r>
      <w:r w:rsidRPr="001C5F64">
        <w:rPr>
          <w:rFonts w:ascii="Verdana" w:eastAsia="新細明體" w:hAnsi="Verdana" w:cs="新細明體"/>
          <w:color w:val="000000"/>
          <w:kern w:val="0"/>
          <w:sz w:val="14"/>
          <w:szCs w:val="14"/>
        </w:rPr>
        <w:object w:dxaOrig="1440" w:dyaOrig="1440">
          <v:shape id="_x0000_i1322" type="#_x0000_t75" style="width:1in;height:18pt" o:ole="">
            <v:imagedata r:id="rId7" o:title=""/>
          </v:shape>
          <w:control r:id="rId8" w:name="DefaultOcxName202" w:shapeid="_x0000_i1322"/>
        </w:object>
      </w:r>
      <w:r w:rsidRPr="001C5F64">
        <w:rPr>
          <w:rFonts w:ascii="Verdana" w:eastAsia="新細明體" w:hAnsi="Verdana" w:cs="新細明體"/>
          <w:color w:val="000000"/>
          <w:kern w:val="0"/>
          <w:sz w:val="14"/>
          <w:szCs w:val="14"/>
        </w:rPr>
        <w:object w:dxaOrig="1440" w:dyaOrig="1440">
          <v:shape id="_x0000_i1321" type="#_x0000_t75" style="width:1in;height:18pt" o:ole="">
            <v:imagedata r:id="rId9" o:title=""/>
          </v:shape>
          <w:control r:id="rId10" w:name="DefaultOcxName212" w:shapeid="_x0000_i1321"/>
        </w:object>
      </w:r>
      <w:r w:rsidRPr="001C5F64">
        <w:rPr>
          <w:rFonts w:ascii="Verdana" w:eastAsia="新細明體" w:hAnsi="Verdana" w:cs="新細明體"/>
          <w:color w:val="000000"/>
          <w:kern w:val="0"/>
          <w:sz w:val="14"/>
          <w:szCs w:val="14"/>
        </w:rPr>
        <w:object w:dxaOrig="1440" w:dyaOrig="1440">
          <v:shape id="_x0000_i1320" type="#_x0000_t75" style="width:1in;height:18pt" o:ole="">
            <v:imagedata r:id="rId11" o:title=""/>
          </v:shape>
          <w:control r:id="rId12" w:name="DefaultOcxName222" w:shapeid="_x0000_i1320"/>
        </w:object>
      </w:r>
    </w:p>
    <w:p w:rsidR="001C5F64" w:rsidRPr="001C5F64" w:rsidRDefault="001C5F64" w:rsidP="001C5F64">
      <w:pPr>
        <w:widowControl/>
        <w:pBdr>
          <w:top w:val="single" w:sz="6" w:space="1" w:color="auto"/>
        </w:pBdr>
        <w:jc w:val="center"/>
        <w:rPr>
          <w:rFonts w:ascii="Arial" w:eastAsia="新細明體" w:hAnsi="Arial" w:cs="Arial" w:hint="eastAsia"/>
          <w:vanish/>
          <w:kern w:val="0"/>
          <w:sz w:val="16"/>
          <w:szCs w:val="16"/>
        </w:rPr>
      </w:pPr>
      <w:r w:rsidRPr="001C5F64">
        <w:rPr>
          <w:rFonts w:ascii="Arial" w:eastAsia="新細明體" w:hAnsi="Arial" w:cs="Arial" w:hint="eastAsia"/>
          <w:vanish/>
          <w:kern w:val="0"/>
          <w:sz w:val="16"/>
          <w:szCs w:val="16"/>
        </w:rPr>
        <w:t>表單的底部</w:t>
      </w:r>
    </w:p>
    <w:p w:rsidR="001C5F64" w:rsidRPr="001C5F64" w:rsidRDefault="001C5F64" w:rsidP="001C5F64">
      <w:pPr>
        <w:widowControl/>
        <w:pBdr>
          <w:bottom w:val="single" w:sz="6" w:space="1" w:color="auto"/>
        </w:pBdr>
        <w:jc w:val="center"/>
        <w:rPr>
          <w:rFonts w:ascii="Arial" w:eastAsia="新細明體" w:hAnsi="Arial" w:cs="Arial" w:hint="eastAsia"/>
          <w:vanish/>
          <w:kern w:val="0"/>
          <w:sz w:val="16"/>
          <w:szCs w:val="16"/>
        </w:rPr>
      </w:pPr>
      <w:r w:rsidRPr="001C5F64">
        <w:rPr>
          <w:rFonts w:ascii="Arial" w:eastAsia="新細明體" w:hAnsi="Arial" w:cs="Arial" w:hint="eastAsia"/>
          <w:vanish/>
          <w:kern w:val="0"/>
          <w:sz w:val="16"/>
          <w:szCs w:val="16"/>
        </w:rPr>
        <w:t>表單的頂端</w:t>
      </w:r>
    </w:p>
    <w:p w:rsidR="001C5F64" w:rsidRPr="001C5F64" w:rsidRDefault="001C5F64" w:rsidP="001C5F64">
      <w:pPr>
        <w:widowControl/>
        <w:rPr>
          <w:rFonts w:ascii="Verdana" w:eastAsia="新細明體" w:hAnsi="Verdana" w:cs="新細明體"/>
          <w:color w:val="000000"/>
          <w:kern w:val="0"/>
          <w:sz w:val="14"/>
          <w:szCs w:val="14"/>
        </w:rPr>
      </w:pPr>
      <w:r w:rsidRPr="001C5F64">
        <w:rPr>
          <w:rFonts w:ascii="Verdana" w:eastAsia="新細明體" w:hAnsi="Verdana" w:cs="新細明體"/>
          <w:color w:val="000000"/>
          <w:kern w:val="0"/>
          <w:sz w:val="14"/>
          <w:szCs w:val="14"/>
        </w:rPr>
        <w:object w:dxaOrig="1440" w:dyaOrig="1440">
          <v:shape id="_x0000_i1227" type="#_x0000_t75" style="width:1in;height:18pt" o:ole="">
            <v:imagedata r:id="rId13" o:title=""/>
          </v:shape>
          <w:control r:id="rId14" w:name="DefaultOcxName191" w:shapeid="_x0000_i1227"/>
        </w:object>
      </w:r>
      <w:r w:rsidRPr="001C5F64">
        <w:rPr>
          <w:rFonts w:ascii="Verdana" w:eastAsia="新細明體" w:hAnsi="Verdana" w:cs="新細明體"/>
          <w:color w:val="000000"/>
          <w:kern w:val="0"/>
          <w:sz w:val="14"/>
          <w:szCs w:val="14"/>
        </w:rPr>
        <w:object w:dxaOrig="1440" w:dyaOrig="1440">
          <v:shape id="_x0000_i1226" type="#_x0000_t75" style="width:1in;height:18pt" o:ole="">
            <v:imagedata r:id="rId15" o:title=""/>
          </v:shape>
          <w:control r:id="rId16" w:name="DefaultOcxName201" w:shapeid="_x0000_i1226"/>
        </w:object>
      </w:r>
      <w:r w:rsidRPr="001C5F64">
        <w:rPr>
          <w:rFonts w:ascii="Verdana" w:eastAsia="新細明體" w:hAnsi="Verdana" w:cs="新細明體"/>
          <w:color w:val="000000"/>
          <w:kern w:val="0"/>
          <w:sz w:val="14"/>
          <w:szCs w:val="14"/>
        </w:rPr>
        <w:object w:dxaOrig="1440" w:dyaOrig="1440">
          <v:shape id="_x0000_i1225" type="#_x0000_t75" style="width:1in;height:18pt" o:ole="">
            <v:imagedata r:id="rId17" o:title=""/>
          </v:shape>
          <w:control r:id="rId18" w:name="DefaultOcxName211" w:shapeid="_x0000_i1225"/>
        </w:object>
      </w:r>
      <w:r w:rsidRPr="001C5F64">
        <w:rPr>
          <w:rFonts w:ascii="Verdana" w:eastAsia="新細明體" w:hAnsi="Verdana" w:cs="新細明體"/>
          <w:color w:val="000000"/>
          <w:kern w:val="0"/>
          <w:sz w:val="14"/>
          <w:szCs w:val="14"/>
        </w:rPr>
        <w:object w:dxaOrig="1440" w:dyaOrig="1440">
          <v:shape id="_x0000_i1224" type="#_x0000_t75" style="width:1in;height:18pt" o:ole="">
            <v:imagedata r:id="rId19" o:title=""/>
          </v:shape>
          <w:control r:id="rId20" w:name="DefaultOcxName221" w:shapeid="_x0000_i1224"/>
        </w:object>
      </w:r>
    </w:p>
    <w:p w:rsidR="001C5F64" w:rsidRPr="001C5F64" w:rsidRDefault="001C5F64" w:rsidP="001C5F64">
      <w:pPr>
        <w:widowControl/>
        <w:pBdr>
          <w:top w:val="single" w:sz="6" w:space="1" w:color="auto"/>
        </w:pBdr>
        <w:jc w:val="center"/>
        <w:rPr>
          <w:rFonts w:ascii="Arial" w:eastAsia="新細明體" w:hAnsi="Arial" w:cs="Arial" w:hint="eastAsia"/>
          <w:vanish/>
          <w:kern w:val="0"/>
          <w:sz w:val="16"/>
          <w:szCs w:val="16"/>
        </w:rPr>
      </w:pPr>
      <w:r w:rsidRPr="001C5F64">
        <w:rPr>
          <w:rFonts w:ascii="Arial" w:eastAsia="新細明體" w:hAnsi="Arial" w:cs="Arial" w:hint="eastAsia"/>
          <w:vanish/>
          <w:kern w:val="0"/>
          <w:sz w:val="16"/>
          <w:szCs w:val="16"/>
        </w:rPr>
        <w:t>表單的底部</w:t>
      </w:r>
    </w:p>
    <w:p w:rsidR="001C5F64" w:rsidRP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1C5F64" w:rsidRDefault="001C5F64" w:rsidP="00512005">
      <w:pPr>
        <w:widowControl/>
        <w:rPr>
          <w:rFonts w:ascii="Verdana" w:eastAsia="新細明體" w:hAnsi="Verdana" w:cs="新細明體" w:hint="eastAsia"/>
          <w:color w:val="000000"/>
          <w:kern w:val="0"/>
          <w:sz w:val="14"/>
          <w:szCs w:val="14"/>
        </w:rPr>
      </w:pPr>
    </w:p>
    <w:p w:rsidR="0092335F" w:rsidRDefault="00F4702C"/>
    <w:sectPr w:rsidR="0092335F" w:rsidSect="00FC690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2005"/>
    <w:rsid w:val="001C5F64"/>
    <w:rsid w:val="00366267"/>
    <w:rsid w:val="00492D8C"/>
    <w:rsid w:val="00512005"/>
    <w:rsid w:val="00884338"/>
    <w:rsid w:val="00893B83"/>
    <w:rsid w:val="00A8147B"/>
    <w:rsid w:val="00B063EA"/>
    <w:rsid w:val="00FC69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0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12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12005"/>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512005"/>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512005"/>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512005"/>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512005"/>
    <w:rPr>
      <w:rFonts w:ascii="Arial" w:eastAsia="新細明體"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850025213">
      <w:bodyDiv w:val="1"/>
      <w:marLeft w:val="0"/>
      <w:marRight w:val="0"/>
      <w:marTop w:val="0"/>
      <w:marBottom w:val="0"/>
      <w:divBdr>
        <w:top w:val="none" w:sz="0" w:space="0" w:color="auto"/>
        <w:left w:val="none" w:sz="0" w:space="0" w:color="auto"/>
        <w:bottom w:val="none" w:sz="0" w:space="0" w:color="auto"/>
        <w:right w:val="none" w:sz="0" w:space="0" w:color="auto"/>
      </w:divBdr>
      <w:divsChild>
        <w:div w:id="515461601">
          <w:marLeft w:val="0"/>
          <w:marRight w:val="0"/>
          <w:marTop w:val="0"/>
          <w:marBottom w:val="0"/>
          <w:divBdr>
            <w:top w:val="none" w:sz="0" w:space="0" w:color="auto"/>
            <w:left w:val="none" w:sz="0" w:space="0" w:color="auto"/>
            <w:bottom w:val="none" w:sz="0" w:space="0" w:color="auto"/>
            <w:right w:val="none" w:sz="0" w:space="0" w:color="auto"/>
          </w:divBdr>
          <w:divsChild>
            <w:div w:id="899755137">
              <w:marLeft w:val="120"/>
              <w:marRight w:val="0"/>
              <w:marTop w:val="0"/>
              <w:marBottom w:val="0"/>
              <w:divBdr>
                <w:top w:val="none" w:sz="0" w:space="0" w:color="auto"/>
                <w:left w:val="none" w:sz="0" w:space="0" w:color="auto"/>
                <w:bottom w:val="none" w:sz="0" w:space="0" w:color="auto"/>
                <w:right w:val="none" w:sz="0" w:space="0" w:color="auto"/>
              </w:divBdr>
            </w:div>
            <w:div w:id="249698056">
              <w:marLeft w:val="0"/>
              <w:marRight w:val="0"/>
              <w:marTop w:val="0"/>
              <w:marBottom w:val="0"/>
              <w:divBdr>
                <w:top w:val="none" w:sz="0" w:space="0" w:color="auto"/>
                <w:left w:val="none" w:sz="0" w:space="0" w:color="auto"/>
                <w:bottom w:val="none" w:sz="0" w:space="0" w:color="auto"/>
                <w:right w:val="none" w:sz="0" w:space="0" w:color="auto"/>
              </w:divBdr>
              <w:divsChild>
                <w:div w:id="17131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31527">
      <w:bodyDiv w:val="1"/>
      <w:marLeft w:val="0"/>
      <w:marRight w:val="0"/>
      <w:marTop w:val="0"/>
      <w:marBottom w:val="0"/>
      <w:divBdr>
        <w:top w:val="none" w:sz="0" w:space="0" w:color="auto"/>
        <w:left w:val="none" w:sz="0" w:space="0" w:color="auto"/>
        <w:bottom w:val="none" w:sz="0" w:space="0" w:color="auto"/>
        <w:right w:val="none" w:sz="0" w:space="0" w:color="auto"/>
      </w:divBdr>
      <w:divsChild>
        <w:div w:id="591014719">
          <w:marLeft w:val="0"/>
          <w:marRight w:val="0"/>
          <w:marTop w:val="0"/>
          <w:marBottom w:val="0"/>
          <w:divBdr>
            <w:top w:val="none" w:sz="0" w:space="0" w:color="auto"/>
            <w:left w:val="none" w:sz="0" w:space="0" w:color="auto"/>
            <w:bottom w:val="none" w:sz="0" w:space="0" w:color="auto"/>
            <w:right w:val="none" w:sz="0" w:space="0" w:color="auto"/>
          </w:divBdr>
          <w:divsChild>
            <w:div w:id="414940407">
              <w:marLeft w:val="120"/>
              <w:marRight w:val="0"/>
              <w:marTop w:val="0"/>
              <w:marBottom w:val="0"/>
              <w:divBdr>
                <w:top w:val="none" w:sz="0" w:space="0" w:color="auto"/>
                <w:left w:val="none" w:sz="0" w:space="0" w:color="auto"/>
                <w:bottom w:val="none" w:sz="0" w:space="0" w:color="auto"/>
                <w:right w:val="none" w:sz="0" w:space="0" w:color="auto"/>
              </w:divBdr>
            </w:div>
            <w:div w:id="1263227587">
              <w:marLeft w:val="0"/>
              <w:marRight w:val="0"/>
              <w:marTop w:val="0"/>
              <w:marBottom w:val="0"/>
              <w:divBdr>
                <w:top w:val="none" w:sz="0" w:space="0" w:color="auto"/>
                <w:left w:val="none" w:sz="0" w:space="0" w:color="auto"/>
                <w:bottom w:val="none" w:sz="0" w:space="0" w:color="auto"/>
                <w:right w:val="none" w:sz="0" w:space="0" w:color="auto"/>
              </w:divBdr>
              <w:divsChild>
                <w:div w:id="8065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4164">
      <w:bodyDiv w:val="1"/>
      <w:marLeft w:val="0"/>
      <w:marRight w:val="0"/>
      <w:marTop w:val="0"/>
      <w:marBottom w:val="0"/>
      <w:divBdr>
        <w:top w:val="none" w:sz="0" w:space="0" w:color="auto"/>
        <w:left w:val="none" w:sz="0" w:space="0" w:color="auto"/>
        <w:bottom w:val="none" w:sz="0" w:space="0" w:color="auto"/>
        <w:right w:val="none" w:sz="0" w:space="0" w:color="auto"/>
      </w:divBdr>
      <w:divsChild>
        <w:div w:id="1673140358">
          <w:marLeft w:val="0"/>
          <w:marRight w:val="0"/>
          <w:marTop w:val="0"/>
          <w:marBottom w:val="0"/>
          <w:divBdr>
            <w:top w:val="none" w:sz="0" w:space="0" w:color="auto"/>
            <w:left w:val="none" w:sz="0" w:space="0" w:color="auto"/>
            <w:bottom w:val="none" w:sz="0" w:space="0" w:color="auto"/>
            <w:right w:val="none" w:sz="0" w:space="0" w:color="auto"/>
          </w:divBdr>
          <w:divsChild>
            <w:div w:id="1982147428">
              <w:marLeft w:val="120"/>
              <w:marRight w:val="0"/>
              <w:marTop w:val="0"/>
              <w:marBottom w:val="0"/>
              <w:divBdr>
                <w:top w:val="none" w:sz="0" w:space="0" w:color="auto"/>
                <w:left w:val="none" w:sz="0" w:space="0" w:color="auto"/>
                <w:bottom w:val="none" w:sz="0" w:space="0" w:color="auto"/>
                <w:right w:val="none" w:sz="0" w:space="0" w:color="auto"/>
              </w:divBdr>
            </w:div>
            <w:div w:id="741022327">
              <w:marLeft w:val="0"/>
              <w:marRight w:val="0"/>
              <w:marTop w:val="0"/>
              <w:marBottom w:val="0"/>
              <w:divBdr>
                <w:top w:val="none" w:sz="0" w:space="0" w:color="auto"/>
                <w:left w:val="none" w:sz="0" w:space="0" w:color="auto"/>
                <w:bottom w:val="none" w:sz="0" w:space="0" w:color="auto"/>
                <w:right w:val="none" w:sz="0" w:space="0" w:color="auto"/>
              </w:divBdr>
              <w:divsChild>
                <w:div w:id="8407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A814D-F2B0-4102-9B27-27584F26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393</Words>
  <Characters>2241</Characters>
  <Application>Microsoft Office Word</Application>
  <DocSecurity>0</DocSecurity>
  <Lines>18</Lines>
  <Paragraphs>5</Paragraphs>
  <ScaleCrop>false</ScaleCrop>
  <Company>Hewlett-Packard Company</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Joyce.Chen</dc:creator>
  <cp:lastModifiedBy>Joyce.Chen</cp:lastModifiedBy>
  <cp:revision>2</cp:revision>
  <dcterms:created xsi:type="dcterms:W3CDTF">2015-04-13T09:04:00Z</dcterms:created>
  <dcterms:modified xsi:type="dcterms:W3CDTF">2015-04-13T09:04:00Z</dcterms:modified>
</cp:coreProperties>
</file>