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5"/>
      </w:tblGrid>
      <w:tr w:rsidR="00893B87" w:rsidRPr="00893B87" w:rsidTr="00893B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本資料由　(上櫃公司) 蒙恬 　公司提供</w:t>
            </w: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893B87" w:rsidRPr="00893B87" w:rsidTr="00893B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93B87" w:rsidRPr="00893B87" w:rsidRDefault="00893B87" w:rsidP="00893B8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701"/>
        <w:gridCol w:w="568"/>
        <w:gridCol w:w="995"/>
        <w:gridCol w:w="568"/>
        <w:gridCol w:w="5063"/>
      </w:tblGrid>
      <w:tr w:rsidR="00893B87" w:rsidRPr="00893B87" w:rsidTr="00893B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 1</w:t>
            </w:r>
          </w:p>
        </w:tc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 103/02/24</w:t>
            </w:r>
          </w:p>
        </w:tc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 13:37:09</w:t>
            </w:r>
          </w:p>
        </w:tc>
      </w:tr>
      <w:tr w:rsidR="00893B87" w:rsidRPr="00893B87" w:rsidTr="00893B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 詹榮泉</w:t>
            </w:r>
          </w:p>
        </w:tc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 財務長</w:t>
            </w:r>
          </w:p>
        </w:tc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03-5722691 </w:t>
            </w:r>
            <w:proofErr w:type="spellStart"/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begin_of_the_skype_highlighting</w:t>
            </w:r>
            <w:proofErr w:type="spellEnd"/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03-5722691 免費  </w:t>
            </w:r>
            <w:proofErr w:type="spellStart"/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end_of_the_skype_highlighting</w:t>
            </w:r>
            <w:proofErr w:type="spellEnd"/>
          </w:p>
        </w:tc>
      </w:tr>
      <w:tr w:rsidR="00893B87" w:rsidRPr="00893B87" w:rsidTr="00893B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 本公司103年2月24日董事會通過之重要議案</w:t>
            </w:r>
          </w:p>
        </w:tc>
      </w:tr>
      <w:tr w:rsidR="00893B87" w:rsidRPr="00893B87" w:rsidTr="00893B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 51 款 </w:t>
            </w:r>
          </w:p>
        </w:tc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103/02/24 </w:t>
            </w:r>
          </w:p>
        </w:tc>
      </w:tr>
      <w:tr w:rsidR="00893B87" w:rsidRPr="00893B87" w:rsidTr="00893B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B87" w:rsidRPr="00893B87" w:rsidRDefault="00893B87" w:rsidP="00893B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B87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1.事實發生日:103/02/24</w:t>
            </w:r>
          </w:p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2.公司名稱:蒙恬科技股份有限公司</w:t>
            </w:r>
          </w:p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3.與公司關係[請輸入本公司或子公司]:本公司</w:t>
            </w:r>
          </w:p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4.相互持股比例:不適用</w:t>
            </w:r>
          </w:p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5.傳播媒體名稱:不適用</w:t>
            </w:r>
          </w:p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6.報導內容:不適用</w:t>
            </w:r>
          </w:p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7.發生緣由:本公司今日召開董事會，會中重要決議下：</w:t>
            </w:r>
          </w:p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(1)承認</w:t>
            </w:r>
            <w:proofErr w:type="gramStart"/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102</w:t>
            </w:r>
            <w:proofErr w:type="gramEnd"/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年度財務數字:合併營收淨額329,418仟元，稅後淨利25,347仟元，</w:t>
            </w:r>
          </w:p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每股稅後盈餘為0.79元。</w:t>
            </w:r>
          </w:p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(2)</w:t>
            </w:r>
            <w:proofErr w:type="gramStart"/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102</w:t>
            </w:r>
            <w:proofErr w:type="gramEnd"/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年度盈餘經董事會決議分配現金股利每股新台幣0.45元，計新台幣</w:t>
            </w:r>
          </w:p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14,411,127元、資本公積新台幣17,613,600元配發現金，每股配發新台幣0.55元。</w:t>
            </w:r>
          </w:p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(3)修正公司章程案。</w:t>
            </w:r>
          </w:p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8.因應措施:無。</w:t>
            </w:r>
          </w:p>
          <w:p w:rsidR="00893B87" w:rsidRPr="00893B87" w:rsidRDefault="00893B87" w:rsidP="00893B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93B87">
              <w:rPr>
                <w:rFonts w:ascii="細明體" w:eastAsia="細明體" w:hAnsi="細明體" w:cs="細明體"/>
                <w:kern w:val="0"/>
                <w:szCs w:val="24"/>
              </w:rPr>
              <w:t>9.其他應敘明事項:無。</w:t>
            </w:r>
          </w:p>
        </w:tc>
      </w:tr>
    </w:tbl>
    <w:p w:rsidR="0092335F" w:rsidRDefault="00FE4C67">
      <w:pPr>
        <w:rPr>
          <w:rFonts w:hint="eastAsia"/>
        </w:rPr>
      </w:pPr>
    </w:p>
    <w:p w:rsidR="0099527D" w:rsidRDefault="0099527D">
      <w:pPr>
        <w:rPr>
          <w:rFonts w:hint="eastAsia"/>
        </w:rPr>
      </w:pPr>
    </w:p>
    <w:p w:rsidR="0099527D" w:rsidRDefault="0099527D">
      <w:pPr>
        <w:widowControl/>
      </w:pPr>
      <w:r>
        <w:br w:type="page"/>
      </w:r>
    </w:p>
    <w:p w:rsidR="0099527D" w:rsidRDefault="0099527D">
      <w:pPr>
        <w:rPr>
          <w:rFonts w:hint="eastAsi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5"/>
      </w:tblGrid>
      <w:tr w:rsidR="0099527D" w:rsidRPr="0099527D" w:rsidTr="00995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本資料由　(上櫃公司) 蒙恬 　公司提供</w:t>
            </w: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99527D" w:rsidRPr="0099527D" w:rsidTr="00995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9527D" w:rsidRPr="0099527D" w:rsidRDefault="0099527D" w:rsidP="0099527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701"/>
        <w:gridCol w:w="568"/>
        <w:gridCol w:w="995"/>
        <w:gridCol w:w="568"/>
        <w:gridCol w:w="5063"/>
      </w:tblGrid>
      <w:tr w:rsidR="0099527D" w:rsidRPr="0099527D" w:rsidTr="00995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 2</w:t>
            </w:r>
          </w:p>
        </w:tc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 103/02/24</w:t>
            </w:r>
          </w:p>
        </w:tc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 13:37:27</w:t>
            </w:r>
          </w:p>
        </w:tc>
      </w:tr>
      <w:tr w:rsidR="0099527D" w:rsidRPr="0099527D" w:rsidTr="00995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 詹榮泉</w:t>
            </w:r>
          </w:p>
        </w:tc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 財務長</w:t>
            </w:r>
          </w:p>
        </w:tc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03-5722691 </w:t>
            </w:r>
            <w:proofErr w:type="spellStart"/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begin_of_the_skype_highlighting</w:t>
            </w:r>
            <w:proofErr w:type="spellEnd"/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pict>
                <v:shape id="_x0000_i1026" type="#_x0000_t75" alt="" style="width:24pt;height:24pt"/>
              </w:pict>
            </w: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03-5722691 免費  </w:t>
            </w:r>
            <w:proofErr w:type="spellStart"/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end_of_the_skype_highlighting</w:t>
            </w:r>
            <w:proofErr w:type="spellEnd"/>
          </w:p>
        </w:tc>
      </w:tr>
      <w:tr w:rsidR="0099527D" w:rsidRPr="0099527D" w:rsidTr="00995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 本公司董事會決議召開股東常會</w:t>
            </w:r>
          </w:p>
        </w:tc>
      </w:tr>
      <w:tr w:rsidR="0099527D" w:rsidRPr="0099527D" w:rsidTr="00995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 17 款 </w:t>
            </w:r>
          </w:p>
        </w:tc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103/02/24 </w:t>
            </w:r>
          </w:p>
        </w:tc>
      </w:tr>
      <w:tr w:rsidR="0099527D" w:rsidRPr="0099527D" w:rsidTr="00995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27D" w:rsidRPr="0099527D" w:rsidRDefault="0099527D" w:rsidP="009952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527D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1.董事會決議日期:103/02/24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2.股東會召開日期:103/05/14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3.股東會召開地點:新竹市光復路二段二巷47號一樓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4.召集事由: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一、報告事項：(1)</w:t>
            </w:r>
            <w:proofErr w:type="gramStart"/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102</w:t>
            </w:r>
            <w:proofErr w:type="gramEnd"/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年度營業決算報告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(2)審計委員會查核報告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(3)其他報告事項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承認事項：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(1)承認民國</w:t>
            </w:r>
            <w:proofErr w:type="gramStart"/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102</w:t>
            </w:r>
            <w:proofErr w:type="gramEnd"/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年度之營業報告書及財務報表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(2)承認民國</w:t>
            </w:r>
            <w:proofErr w:type="gramStart"/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102</w:t>
            </w:r>
            <w:proofErr w:type="gramEnd"/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年度盈餘分派之議案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二、討論事項：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(1)討論資本公積配發現金案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(2)修正公司章程案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(3)修正取得與處分資產辦法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(4)修正股東會議事規則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5.停止過戶起始日期:103/03/16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6.停止過戶截止日期:103/05/14</w:t>
            </w:r>
          </w:p>
          <w:p w:rsidR="0099527D" w:rsidRPr="0099527D" w:rsidRDefault="0099527D" w:rsidP="009952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9527D">
              <w:rPr>
                <w:rFonts w:ascii="細明體" w:eastAsia="細明體" w:hAnsi="細明體" w:cs="細明體"/>
                <w:kern w:val="0"/>
                <w:szCs w:val="24"/>
              </w:rPr>
              <w:t>7.其他應敘明事項:無</w:t>
            </w:r>
          </w:p>
        </w:tc>
      </w:tr>
    </w:tbl>
    <w:p w:rsidR="00FE4C67" w:rsidRDefault="00FE4C67">
      <w:r>
        <w:br w:type="page"/>
      </w:r>
    </w:p>
    <w:tbl>
      <w:tblPr>
        <w:tblW w:w="0" w:type="auto"/>
        <w:tblCellSpacing w:w="15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5"/>
      </w:tblGrid>
      <w:tr w:rsidR="00FE4C67" w:rsidRPr="00FE4C67" w:rsidTr="00FE4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本資料由　(上櫃公司) 蒙恬 　公司提供</w:t>
            </w: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FE4C67" w:rsidRPr="00FE4C67" w:rsidTr="00FE4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FE4C67" w:rsidRPr="00FE4C67" w:rsidRDefault="00FE4C67" w:rsidP="00FE4C6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701"/>
        <w:gridCol w:w="568"/>
        <w:gridCol w:w="995"/>
        <w:gridCol w:w="568"/>
        <w:gridCol w:w="5063"/>
      </w:tblGrid>
      <w:tr w:rsidR="00FE4C67" w:rsidRPr="00FE4C67" w:rsidTr="00FE4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 3</w:t>
            </w:r>
          </w:p>
        </w:tc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 103/02/24</w:t>
            </w:r>
          </w:p>
        </w:tc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 13:38:57</w:t>
            </w:r>
          </w:p>
        </w:tc>
      </w:tr>
      <w:tr w:rsidR="00FE4C67" w:rsidRPr="00FE4C67" w:rsidTr="00FE4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 詹榮泉</w:t>
            </w:r>
          </w:p>
        </w:tc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 財務長</w:t>
            </w:r>
          </w:p>
        </w:tc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03-5722691 </w:t>
            </w:r>
            <w:proofErr w:type="spellStart"/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begin_of_the_skype_highlighting</w:t>
            </w:r>
            <w:proofErr w:type="spellEnd"/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pict>
                <v:shape id="_x0000_i1027" type="#_x0000_t75" alt="" style="width:24pt;height:24pt"/>
              </w:pict>
            </w: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03-5722691 免費  </w:t>
            </w:r>
            <w:proofErr w:type="spellStart"/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end_of_the_skype_highlighting</w:t>
            </w:r>
            <w:proofErr w:type="spellEnd"/>
          </w:p>
        </w:tc>
      </w:tr>
      <w:tr w:rsidR="00FE4C67" w:rsidRPr="00FE4C67" w:rsidTr="00FE4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> 董事會決議股利分派</w:t>
            </w:r>
          </w:p>
        </w:tc>
      </w:tr>
      <w:tr w:rsidR="00FE4C67" w:rsidRPr="00FE4C67" w:rsidTr="00FE4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 14 款 </w:t>
            </w:r>
          </w:p>
        </w:tc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103/02/24 </w:t>
            </w:r>
          </w:p>
        </w:tc>
      </w:tr>
      <w:tr w:rsidR="00FE4C67" w:rsidRPr="00FE4C67" w:rsidTr="00FE4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C67" w:rsidRPr="00FE4C67" w:rsidRDefault="00FE4C67" w:rsidP="00FE4C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67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>1. 董事會決議日期：2014/02/24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>2. 股東配發內容：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 xml:space="preserve">　(1)盈餘分配之現金股利(元/股)：0.45000000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 xml:space="preserve">　(2)法定盈餘公積、資本公積發放之現金(元/股)：0.55000000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 xml:space="preserve">　(3)股東配發之現金(股利)總金額(元)：32,024,727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 xml:space="preserve">　(4)盈餘轉增資配股(元/股)：0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 xml:space="preserve">　(5)法定盈餘公積、資本公積轉增資配股(元/股)：0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 xml:space="preserve">　(6)股東配股總股數(股)：0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>3. 董監酬勞(元)：400,000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>4. 員工紅利：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 xml:space="preserve">　(1)現金紅利金額(元)：2,000,000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 xml:space="preserve">　(2)股票紅利金額(元)：0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>5. 其他應敘明事項：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>無</w:t>
            </w:r>
          </w:p>
          <w:p w:rsidR="00FE4C67" w:rsidRPr="00FE4C67" w:rsidRDefault="00FE4C67" w:rsidP="00FE4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E4C67">
              <w:rPr>
                <w:rFonts w:ascii="細明體" w:eastAsia="細明體" w:hAnsi="細明體" w:cs="細明體"/>
                <w:kern w:val="0"/>
                <w:szCs w:val="24"/>
              </w:rPr>
              <w:t>6. 普通股每股面額欄位：新台幣 10.0000元</w:t>
            </w:r>
          </w:p>
        </w:tc>
      </w:tr>
    </w:tbl>
    <w:p w:rsidR="0099527D" w:rsidRPr="00FE4C67" w:rsidRDefault="0099527D"/>
    <w:sectPr w:rsidR="0099527D" w:rsidRPr="00FE4C67" w:rsidSect="00724B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B87"/>
    <w:rsid w:val="00366267"/>
    <w:rsid w:val="00724BC1"/>
    <w:rsid w:val="00893B83"/>
    <w:rsid w:val="00893B87"/>
    <w:rsid w:val="0099527D"/>
    <w:rsid w:val="00FE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ypepnhprintcontainer1393225419">
    <w:name w:val="skype_pnh_print_container_1393225419"/>
    <w:basedOn w:val="a0"/>
    <w:rsid w:val="00893B87"/>
  </w:style>
  <w:style w:type="character" w:customStyle="1" w:styleId="skypepnhcontainer">
    <w:name w:val="skype_pnh_container"/>
    <w:basedOn w:val="a0"/>
    <w:rsid w:val="00893B87"/>
  </w:style>
  <w:style w:type="character" w:customStyle="1" w:styleId="skypepnhmark">
    <w:name w:val="skype_pnh_mark"/>
    <w:basedOn w:val="a0"/>
    <w:rsid w:val="00893B87"/>
  </w:style>
  <w:style w:type="character" w:customStyle="1" w:styleId="skypepnhtextspan">
    <w:name w:val="skype_pnh_text_span"/>
    <w:basedOn w:val="a0"/>
    <w:rsid w:val="00893B87"/>
  </w:style>
  <w:style w:type="character" w:customStyle="1" w:styleId="skypepnhfreetextspan">
    <w:name w:val="skype_pnh_free_text_span"/>
    <w:basedOn w:val="a0"/>
    <w:rsid w:val="00893B87"/>
  </w:style>
  <w:style w:type="paragraph" w:styleId="HTML">
    <w:name w:val="HTML Preformatted"/>
    <w:basedOn w:val="a"/>
    <w:link w:val="HTML0"/>
    <w:uiPriority w:val="99"/>
    <w:unhideWhenUsed/>
    <w:rsid w:val="00893B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93B8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284</Words>
  <Characters>1624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Joyce.Chen</dc:creator>
  <cp:lastModifiedBy>Joyce.Chen</cp:lastModifiedBy>
  <cp:revision>3</cp:revision>
  <dcterms:created xsi:type="dcterms:W3CDTF">2014-02-24T07:07:00Z</dcterms:created>
  <dcterms:modified xsi:type="dcterms:W3CDTF">2014-02-24T07:11:00Z</dcterms:modified>
</cp:coreProperties>
</file>