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6"/>
        <w:gridCol w:w="893"/>
        <w:gridCol w:w="1750"/>
        <w:gridCol w:w="1356"/>
        <w:gridCol w:w="1750"/>
        <w:gridCol w:w="1611"/>
      </w:tblGrid>
      <w:tr w:rsidR="00A078C5" w:rsidRPr="00A078C5" w:rsidTr="00A078C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14:49:23</w:t>
            </w:r>
          </w:p>
        </w:tc>
      </w:tr>
      <w:tr w:rsidR="00A078C5" w:rsidRPr="00A078C5" w:rsidTr="00A078C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A078C5" w:rsidRPr="00A078C5" w:rsidTr="00A078C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本公司102年3月22日董事會通過之重要議案</w:t>
            </w:r>
          </w:p>
        </w:tc>
      </w:tr>
      <w:tr w:rsidR="00A078C5" w:rsidRPr="00A078C5" w:rsidTr="00A078C5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第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</w:tr>
      <w:tr w:rsidR="00A078C5" w:rsidRPr="00A078C5" w:rsidTr="00A078C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1.事實發生日:102/03/22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2.公司名稱:蒙恬科技股份有限公司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3.與公司關係[請輸入本公司或子公司]:本公司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4.相互持股比例:不適用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5.發生緣由:本公司今日召開董事會，會中重要決議下：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(1)承認</w:t>
            </w:r>
            <w:proofErr w:type="gramStart"/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年度財務數字:合併營收淨額423,447仟元，稅後淨利53,784仟元，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每股稅後盈餘為1.68元。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(2)</w:t>
            </w:r>
            <w:proofErr w:type="gramStart"/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101</w:t>
            </w:r>
            <w:proofErr w:type="gramEnd"/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年度盈餘經董事會決議分配現金股利每股新台幣1.38元，計新台幣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44,194,123元、資本公積新台幣3,842,968元配發現金，每股配發新台幣0.12元。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(3)修正公司章程案。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6.因應措施:無。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 w:hint="eastAsia"/>
                <w:kern w:val="0"/>
                <w:szCs w:val="24"/>
              </w:rPr>
              <w:t>7.其他應敘明事項:無。</w:t>
            </w:r>
          </w:p>
        </w:tc>
      </w:tr>
    </w:tbl>
    <w:p w:rsidR="0092335F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0"/>
        <w:gridCol w:w="1216"/>
        <w:gridCol w:w="1290"/>
        <w:gridCol w:w="1005"/>
        <w:gridCol w:w="1290"/>
        <w:gridCol w:w="1190"/>
      </w:tblGrid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14:49:46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 本公司董事會決議召開股東常會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第17 款 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1.董事會決議日期:102/03/22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2.股東會召開日期:102/06/10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3.股東會召開地點:新竹市光復路二段二巷47號一樓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4.召集事由: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一、報告事項：(1)</w:t>
            </w:r>
            <w:proofErr w:type="gramStart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101</w:t>
            </w:r>
            <w:proofErr w:type="gramEnd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年度營業決算報告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(2)審計委員會查核報告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(3)其他報告事項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承認事項：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(1)承認民國</w:t>
            </w:r>
            <w:proofErr w:type="gramStart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101</w:t>
            </w:r>
            <w:proofErr w:type="gramEnd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年度之營業報告書及財務報表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(2)承認民國</w:t>
            </w:r>
            <w:proofErr w:type="gramStart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101</w:t>
            </w:r>
            <w:proofErr w:type="gramEnd"/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年度盈餘分派之議案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二、討論事項：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(1)討論資本公積配發現金案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(2)修正公司章程案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(3)資金貸與他人作業程序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(4)背書保證作業程序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5.停止過戶起始日期:102/04/12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6.停止過戶截止日期:102/06/10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p w:rsidR="00A078C5" w:rsidRDefault="00A078C5">
      <w:pPr>
        <w:rPr>
          <w:rFonts w:hint="eastAsi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"/>
        <w:gridCol w:w="1480"/>
        <w:gridCol w:w="1572"/>
        <w:gridCol w:w="1220"/>
        <w:gridCol w:w="1572"/>
        <w:gridCol w:w="1451"/>
      </w:tblGrid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序號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14:50:05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詹榮泉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財務長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03-5722691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 董事會決議股利分派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第14 款 </w:t>
            </w:r>
          </w:p>
        </w:tc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102/03/22</w:t>
            </w:r>
          </w:p>
        </w:tc>
      </w:tr>
      <w:tr w:rsidR="00A078C5" w:rsidRPr="00A078C5" w:rsidTr="00A078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8C5" w:rsidRPr="00A078C5" w:rsidRDefault="00A078C5" w:rsidP="00A078C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078C5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1. 董事會決議日期：2013/03/22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2. 股東配發內容：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(1)盈餘分配之現金股利(元/股)：1.38000000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(2)法定盈餘公積、資本公積發放之現金(元/股)：0.12000000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(3)股東配發之現金(股利)總金額(元)：48037091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(4)盈餘轉增資配股(元/股)：0.0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(5)法定盈餘公積、資本公積轉增資配股(元/股)：0.0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(6)股東配股總股數(股)：0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3. 董監酬勞(元)：1100000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4. 員工紅利：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(1)現金紅利金額(元)：4400000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　(2)股票紅利金額(元)：0</w:t>
            </w:r>
          </w:p>
          <w:p w:rsidR="00A078C5" w:rsidRPr="00A078C5" w:rsidRDefault="00A078C5" w:rsidP="00A078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A078C5">
              <w:rPr>
                <w:rFonts w:ascii="細明體" w:eastAsia="細明體" w:hAnsi="細明體" w:cs="細明體"/>
                <w:kern w:val="0"/>
                <w:szCs w:val="24"/>
              </w:rPr>
              <w:t xml:space="preserve">　　5. 其他應敘明事項：無</w:t>
            </w:r>
          </w:p>
        </w:tc>
      </w:tr>
    </w:tbl>
    <w:p w:rsidR="00A078C5" w:rsidRPr="00A078C5" w:rsidRDefault="00A078C5">
      <w:pPr>
        <w:rPr>
          <w:rFonts w:hint="eastAsia"/>
        </w:rPr>
      </w:pPr>
    </w:p>
    <w:sectPr w:rsidR="00A078C5" w:rsidRPr="00A078C5" w:rsidSect="006106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598C"/>
    <w:rsid w:val="00366267"/>
    <w:rsid w:val="006106B8"/>
    <w:rsid w:val="00893B83"/>
    <w:rsid w:val="009F598C"/>
    <w:rsid w:val="00A0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078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078C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Joyce.Chen</dc:creator>
  <cp:lastModifiedBy>Joyce.Chen</cp:lastModifiedBy>
  <cp:revision>2</cp:revision>
  <dcterms:created xsi:type="dcterms:W3CDTF">2013-03-22T07:57:00Z</dcterms:created>
  <dcterms:modified xsi:type="dcterms:W3CDTF">2013-03-22T08:02:00Z</dcterms:modified>
</cp:coreProperties>
</file>