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6C1859" w:rsidRPr="006C1859" w:rsidTr="006C1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本資料由　(上櫃公司)蒙恬 　公司提供</w:t>
            </w:r>
          </w:p>
        </w:tc>
      </w:tr>
      <w:tr w:rsidR="006C1859" w:rsidRPr="006C1859" w:rsidTr="006C1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C1859" w:rsidRPr="006C1859" w:rsidRDefault="006C1859" w:rsidP="006C185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482"/>
        <w:gridCol w:w="1571"/>
        <w:gridCol w:w="1220"/>
        <w:gridCol w:w="1571"/>
        <w:gridCol w:w="1451"/>
      </w:tblGrid>
      <w:tr w:rsidR="006C1859" w:rsidRPr="006C1859" w:rsidTr="006C1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101/08/22</w:t>
            </w:r>
          </w:p>
        </w:tc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18:02:09</w:t>
            </w:r>
          </w:p>
        </w:tc>
      </w:tr>
      <w:tr w:rsidR="006C1859" w:rsidRPr="006C1859" w:rsidTr="006C1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6C1859" w:rsidRPr="006C1859" w:rsidTr="006C1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C1859" w:rsidRPr="006C1859" w:rsidRDefault="006C1859" w:rsidP="006C1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1859">
              <w:rPr>
                <w:rFonts w:ascii="細明體" w:eastAsia="細明體" w:hAnsi="細明體" w:cs="細明體"/>
                <w:kern w:val="0"/>
                <w:szCs w:val="24"/>
              </w:rPr>
              <w:t xml:space="preserve"> 公告本公司董事會通過一○一年上半年度財務報表暨合併</w:t>
            </w:r>
          </w:p>
          <w:p w:rsidR="006C1859" w:rsidRPr="006C1859" w:rsidRDefault="006C1859" w:rsidP="006C1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1859">
              <w:rPr>
                <w:rFonts w:ascii="細明體" w:eastAsia="細明體" w:hAnsi="細明體" w:cs="細明體"/>
                <w:kern w:val="0"/>
                <w:szCs w:val="24"/>
              </w:rPr>
              <w:t>財務報表案。</w:t>
            </w:r>
          </w:p>
        </w:tc>
      </w:tr>
      <w:tr w:rsidR="006C1859" w:rsidRPr="006C1859" w:rsidTr="006C1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第51 款 </w:t>
            </w:r>
          </w:p>
        </w:tc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101/08/22</w:t>
            </w:r>
          </w:p>
        </w:tc>
      </w:tr>
      <w:tr w:rsidR="006C1859" w:rsidRPr="006C1859" w:rsidTr="006C1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859" w:rsidRPr="006C1859" w:rsidRDefault="006C1859" w:rsidP="006C18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1859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C1859" w:rsidRPr="006C1859" w:rsidRDefault="006C1859" w:rsidP="006C1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1859">
              <w:rPr>
                <w:rFonts w:ascii="細明體" w:eastAsia="細明體" w:hAnsi="細明體" w:cs="細明體"/>
                <w:kern w:val="0"/>
                <w:szCs w:val="24"/>
              </w:rPr>
              <w:t>1.事實發生日:101/08/22</w:t>
            </w:r>
          </w:p>
          <w:p w:rsidR="006C1859" w:rsidRPr="006C1859" w:rsidRDefault="006C1859" w:rsidP="006C1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1859">
              <w:rPr>
                <w:rFonts w:ascii="細明體" w:eastAsia="細明體" w:hAnsi="細明體" w:cs="細明體"/>
                <w:kern w:val="0"/>
                <w:szCs w:val="24"/>
              </w:rPr>
              <w:t>2.公司名稱:蒙恬科技股份有限公司</w:t>
            </w:r>
          </w:p>
          <w:p w:rsidR="006C1859" w:rsidRPr="006C1859" w:rsidRDefault="006C1859" w:rsidP="006C1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1859">
              <w:rPr>
                <w:rFonts w:ascii="細明體" w:eastAsia="細明體" w:hAnsi="細明體" w:cs="細明體"/>
                <w:kern w:val="0"/>
                <w:szCs w:val="24"/>
              </w:rPr>
              <w:t>3.與公司關係[請輸入本公司或聯屬公司]:本公司</w:t>
            </w:r>
          </w:p>
          <w:p w:rsidR="006C1859" w:rsidRPr="006C1859" w:rsidRDefault="006C1859" w:rsidP="006C1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1859">
              <w:rPr>
                <w:rFonts w:ascii="細明體" w:eastAsia="細明體" w:hAnsi="細明體" w:cs="細明體"/>
                <w:kern w:val="0"/>
                <w:szCs w:val="24"/>
              </w:rPr>
              <w:t>4.相互持股比例:不適用。</w:t>
            </w:r>
          </w:p>
          <w:p w:rsidR="006C1859" w:rsidRPr="006C1859" w:rsidRDefault="006C1859" w:rsidP="006C1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1859">
              <w:rPr>
                <w:rFonts w:ascii="細明體" w:eastAsia="細明體" w:hAnsi="細明體" w:cs="細明體"/>
                <w:kern w:val="0"/>
                <w:szCs w:val="24"/>
              </w:rPr>
              <w:t>5.發生緣由:</w:t>
            </w:r>
          </w:p>
          <w:p w:rsidR="006C1859" w:rsidRPr="006C1859" w:rsidRDefault="006C1859" w:rsidP="006C1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1859">
              <w:rPr>
                <w:rFonts w:ascii="細明體" w:eastAsia="細明體" w:hAnsi="細明體" w:cs="細明體"/>
                <w:kern w:val="0"/>
                <w:szCs w:val="24"/>
              </w:rPr>
              <w:t>(1)董事會通過一○一年上半年度之財務報告，稅後純益32,951仟元</w:t>
            </w:r>
          </w:p>
          <w:p w:rsidR="006C1859" w:rsidRPr="006C1859" w:rsidRDefault="006C1859" w:rsidP="006C1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1859">
              <w:rPr>
                <w:rFonts w:ascii="細明體" w:eastAsia="細明體" w:hAnsi="細明體" w:cs="細明體"/>
                <w:kern w:val="0"/>
                <w:szCs w:val="24"/>
              </w:rPr>
              <w:t>、EPS 1.03元。</w:t>
            </w:r>
          </w:p>
          <w:p w:rsidR="006C1859" w:rsidRPr="006C1859" w:rsidRDefault="006C1859" w:rsidP="006C1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1859">
              <w:rPr>
                <w:rFonts w:ascii="細明體" w:eastAsia="細明體" w:hAnsi="細明體" w:cs="細明體"/>
                <w:kern w:val="0"/>
                <w:szCs w:val="24"/>
              </w:rPr>
              <w:t>(2)修正資金貸與他人及背書保證作業程序案</w:t>
            </w:r>
          </w:p>
          <w:p w:rsidR="006C1859" w:rsidRPr="006C1859" w:rsidRDefault="006C1859" w:rsidP="006C1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1859">
              <w:rPr>
                <w:rFonts w:ascii="細明體" w:eastAsia="細明體" w:hAnsi="細明體" w:cs="細明體"/>
                <w:kern w:val="0"/>
                <w:szCs w:val="24"/>
              </w:rPr>
              <w:t>6.因應措施:無。</w:t>
            </w:r>
          </w:p>
          <w:p w:rsidR="006C1859" w:rsidRPr="006C1859" w:rsidRDefault="006C1859" w:rsidP="006C1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C1859">
              <w:rPr>
                <w:rFonts w:ascii="細明體" w:eastAsia="細明體" w:hAnsi="細明體" w:cs="細明體"/>
                <w:kern w:val="0"/>
                <w:szCs w:val="24"/>
              </w:rPr>
              <w:t>7.其他應敘明事項:無。</w:t>
            </w:r>
          </w:p>
        </w:tc>
      </w:tr>
    </w:tbl>
    <w:p w:rsidR="006C1859" w:rsidRPr="006C1859" w:rsidRDefault="006C1859"/>
    <w:sectPr w:rsidR="006C1859" w:rsidRPr="006C18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859"/>
    <w:rsid w:val="006C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C18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C185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Joyce.Chen</dc:creator>
  <cp:lastModifiedBy>Joyce.Chen</cp:lastModifiedBy>
  <cp:revision>1</cp:revision>
  <dcterms:created xsi:type="dcterms:W3CDTF">2012-09-11T02:46:00Z</dcterms:created>
  <dcterms:modified xsi:type="dcterms:W3CDTF">2012-09-11T02:47:00Z</dcterms:modified>
</cp:coreProperties>
</file>